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4501" w14:textId="77777777" w:rsidR="006257F6" w:rsidRDefault="00000000" w:rsidP="009A2B5D">
      <w:pPr>
        <w:autoSpaceDE w:val="0"/>
        <w:autoSpaceDN w:val="0"/>
        <w:adjustRightInd w:val="0"/>
        <w:spacing w:line="240" w:lineRule="auto"/>
        <w:contextualSpacing/>
        <w:jc w:val="both"/>
        <w:rPr>
          <w:sz w:val="22"/>
          <w:szCs w:val="22"/>
          <w:lang w:bidi="ne-NP"/>
        </w:rPr>
      </w:pPr>
      <w:r>
        <w:rPr>
          <w:noProof/>
          <w:sz w:val="20"/>
          <w:lang w:bidi="ne-NP"/>
        </w:rPr>
        <w:drawing>
          <wp:anchor distT="0" distB="0" distL="114300" distR="114300" simplePos="0" relativeHeight="251658240" behindDoc="0" locked="0" layoutInCell="1" allowOverlap="1" wp14:anchorId="608FF848" wp14:editId="0E34C9A3">
            <wp:simplePos x="0" y="0"/>
            <wp:positionH relativeFrom="column">
              <wp:posOffset>3206750</wp:posOffset>
            </wp:positionH>
            <wp:positionV relativeFrom="paragraph">
              <wp:posOffset>179705</wp:posOffset>
            </wp:positionV>
            <wp:extent cx="899160" cy="803910"/>
            <wp:effectExtent l="0" t="0" r="0" b="0"/>
            <wp:wrapSquare wrapText="bothSides"/>
            <wp:docPr id="60458273" name="Picture 1" descr="A logo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8273" name="Picture 1" descr="A logo with a globe and text&#10;&#10;Description automatically generated"/>
                    <pic:cNvPicPr/>
                  </pic:nvPicPr>
                  <pic:blipFill>
                    <a:blip r:embed="rId8" cstate="print">
                      <a:extLst>
                        <a:ext uri="{28A0092B-C50C-407E-A947-70E740481C1C}">
                          <a14:useLocalDpi xmlns:a14="http://schemas.microsoft.com/office/drawing/2010/main" val="0"/>
                        </a:ext>
                      </a:extLst>
                    </a:blip>
                    <a:srcRect l="6442" t="5861" b="10387"/>
                    <a:stretch>
                      <a:fillRect/>
                    </a:stretch>
                  </pic:blipFill>
                  <pic:spPr bwMode="auto">
                    <a:xfrm>
                      <a:off x="0" y="0"/>
                      <a:ext cx="899160" cy="803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rPr>
        <w:drawing>
          <wp:inline distT="0" distB="0" distL="0" distR="0" wp14:anchorId="1A281FC6" wp14:editId="1057B331">
            <wp:extent cx="1142715" cy="225380"/>
            <wp:effectExtent l="0" t="0" r="635" b="3810"/>
            <wp:docPr id="690790060" name="image1.png" descr="A grey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90060" name="image1.png" descr="A grey and black text&#10;&#10;Description automatically generated"/>
                    <pic:cNvPicPr/>
                  </pic:nvPicPr>
                  <pic:blipFill>
                    <a:blip r:embed="rId9" cstate="print"/>
                    <a:stretch>
                      <a:fillRect/>
                    </a:stretch>
                  </pic:blipFill>
                  <pic:spPr>
                    <a:xfrm>
                      <a:off x="0" y="0"/>
                      <a:ext cx="1161239" cy="229034"/>
                    </a:xfrm>
                    <a:prstGeom prst="rect">
                      <a:avLst/>
                    </a:prstGeom>
                  </pic:spPr>
                </pic:pic>
              </a:graphicData>
            </a:graphic>
          </wp:inline>
        </w:drawing>
      </w:r>
    </w:p>
    <w:p w14:paraId="79F504FC" w14:textId="77777777" w:rsidR="009A2B5D" w:rsidRPr="00EF086E" w:rsidRDefault="009A2B5D" w:rsidP="009A2B5D">
      <w:pPr>
        <w:autoSpaceDE w:val="0"/>
        <w:autoSpaceDN w:val="0"/>
        <w:adjustRightInd w:val="0"/>
        <w:spacing w:line="240" w:lineRule="auto"/>
        <w:contextualSpacing/>
        <w:jc w:val="both"/>
        <w:rPr>
          <w:sz w:val="22"/>
          <w:szCs w:val="22"/>
          <w:lang w:bidi="ne-NP"/>
        </w:rPr>
      </w:pPr>
    </w:p>
    <w:p w14:paraId="47CD3EA4" w14:textId="03F8CD0F" w:rsidR="00C442BE" w:rsidRPr="00EF086E" w:rsidRDefault="00000000" w:rsidP="00C442BE">
      <w:pPr>
        <w:spacing w:line="240" w:lineRule="auto"/>
        <w:contextualSpacing/>
        <w:rPr>
          <w:sz w:val="20"/>
          <w:lang w:bidi="ne-NP"/>
        </w:rPr>
      </w:pPr>
      <w:r w:rsidRPr="00EF086E">
        <w:rPr>
          <w:i/>
          <w:sz w:val="22"/>
          <w:szCs w:val="22"/>
          <w:lang w:bidi="ne-NP"/>
        </w:rPr>
        <w:t>Journal of International Students</w:t>
      </w:r>
    </w:p>
    <w:p w14:paraId="27E9069A" w14:textId="7912E115" w:rsidR="00C442BE" w:rsidRPr="00EF086E" w:rsidRDefault="00000000" w:rsidP="00C442BE">
      <w:pPr>
        <w:spacing w:line="240" w:lineRule="auto"/>
        <w:contextualSpacing/>
        <w:rPr>
          <w:sz w:val="20"/>
          <w:lang w:bidi="ne-NP"/>
        </w:rPr>
      </w:pPr>
      <w:r w:rsidRPr="00EF086E">
        <w:rPr>
          <w:sz w:val="20"/>
          <w:lang w:bidi="ne-NP"/>
        </w:rPr>
        <w:t xml:space="preserve">Volume </w:t>
      </w:r>
      <w:r w:rsidR="00D17F18">
        <w:rPr>
          <w:sz w:val="20"/>
          <w:lang w:bidi="ne-NP"/>
        </w:rPr>
        <w:t>16</w:t>
      </w:r>
      <w:r w:rsidRPr="00EF086E">
        <w:rPr>
          <w:sz w:val="20"/>
          <w:lang w:bidi="ne-NP"/>
        </w:rPr>
        <w:t xml:space="preserve">, Issue </w:t>
      </w:r>
      <w:r w:rsidR="00D17F18">
        <w:rPr>
          <w:sz w:val="20"/>
          <w:lang w:bidi="ne-NP"/>
        </w:rPr>
        <w:t>6</w:t>
      </w:r>
      <w:r w:rsidRPr="00EF086E">
        <w:rPr>
          <w:sz w:val="20"/>
          <w:lang w:bidi="ne-NP"/>
        </w:rPr>
        <w:t xml:space="preserve"> (202</w:t>
      </w:r>
      <w:r w:rsidR="00D17F18">
        <w:rPr>
          <w:sz w:val="20"/>
          <w:lang w:bidi="ne-NP"/>
        </w:rPr>
        <w:t>6</w:t>
      </w:r>
      <w:r w:rsidRPr="00EF086E">
        <w:rPr>
          <w:sz w:val="20"/>
          <w:lang w:bidi="ne-NP"/>
        </w:rPr>
        <w:t xml:space="preserve">), pp. </w:t>
      </w:r>
      <w:r w:rsidR="00D17F18">
        <w:rPr>
          <w:sz w:val="20"/>
          <w:lang w:bidi="ne-NP"/>
        </w:rPr>
        <w:t>107-</w:t>
      </w:r>
      <w:r w:rsidR="00AD02BF">
        <w:rPr>
          <w:sz w:val="20"/>
          <w:lang w:bidi="ne-NP"/>
        </w:rPr>
        <w:t>13</w:t>
      </w:r>
      <w:r w:rsidR="00402D0B">
        <w:rPr>
          <w:sz w:val="20"/>
          <w:lang w:bidi="ne-NP"/>
        </w:rPr>
        <w:t>2</w:t>
      </w:r>
    </w:p>
    <w:p w14:paraId="31AF0070" w14:textId="77777777" w:rsidR="009A2B5D" w:rsidRPr="00EF086E" w:rsidRDefault="00C442BE" w:rsidP="00C442BE">
      <w:pPr>
        <w:autoSpaceDE w:val="0"/>
        <w:autoSpaceDN w:val="0"/>
        <w:adjustRightInd w:val="0"/>
        <w:spacing w:line="240" w:lineRule="auto"/>
        <w:contextualSpacing/>
        <w:rPr>
          <w:sz w:val="20"/>
          <w:lang w:bidi="ne-NP"/>
        </w:rPr>
      </w:pPr>
      <w:r w:rsidRPr="00EF086E">
        <w:rPr>
          <w:sz w:val="20"/>
          <w:lang w:bidi="ne-NP"/>
        </w:rPr>
        <w:t>ISSN: 2162-3104 (Print), 2166-3750 (Online)</w:t>
      </w:r>
    </w:p>
    <w:p w14:paraId="21B08EE6" w14:textId="77777777" w:rsidR="009A2B5D" w:rsidRDefault="00000000" w:rsidP="00C442BE">
      <w:pPr>
        <w:tabs>
          <w:tab w:val="left" w:pos="3720"/>
          <w:tab w:val="right" w:pos="9639"/>
        </w:tabs>
        <w:spacing w:line="240" w:lineRule="auto"/>
        <w:contextualSpacing/>
        <w:rPr>
          <w:sz w:val="20"/>
          <w:lang w:bidi="ne-NP"/>
        </w:rPr>
      </w:pPr>
      <w:r>
        <w:rPr>
          <w:sz w:val="20"/>
          <w:lang w:bidi="ne-NP"/>
        </w:rPr>
        <w:t>jistudents.org</w:t>
      </w:r>
    </w:p>
    <w:p w14:paraId="3B2A7484" w14:textId="6DBDF318" w:rsidR="003E7E1E" w:rsidRPr="00AD02BF" w:rsidRDefault="00AD02BF" w:rsidP="00AD02BF">
      <w:pPr>
        <w:autoSpaceDE w:val="0"/>
        <w:autoSpaceDN w:val="0"/>
        <w:adjustRightInd w:val="0"/>
        <w:spacing w:line="240" w:lineRule="auto"/>
        <w:contextualSpacing/>
        <w:rPr>
          <w:sz w:val="20"/>
          <w:lang w:bidi="ne-NP"/>
        </w:rPr>
      </w:pPr>
      <w:hyperlink r:id="rId10" w:history="1">
        <w:r w:rsidRPr="00AD02BF">
          <w:rPr>
            <w:sz w:val="20"/>
            <w:lang w:bidi="ne-NP"/>
          </w:rPr>
          <w:t>https://doi.org/10.32674/dgdak347</w:t>
        </w:r>
      </w:hyperlink>
    </w:p>
    <w:p w14:paraId="76B55B68" w14:textId="77777777" w:rsidR="00AD02BF" w:rsidRPr="00EF086E" w:rsidRDefault="00AD02BF" w:rsidP="00C442BE">
      <w:pPr>
        <w:tabs>
          <w:tab w:val="left" w:pos="3720"/>
          <w:tab w:val="right" w:pos="9639"/>
        </w:tabs>
        <w:spacing w:line="240" w:lineRule="auto"/>
        <w:contextualSpacing/>
        <w:rPr>
          <w:b/>
          <w:bCs/>
          <w:sz w:val="20"/>
        </w:rPr>
      </w:pPr>
    </w:p>
    <w:p w14:paraId="26B0E53D" w14:textId="77777777" w:rsidR="001B61CF" w:rsidRPr="00EF086E" w:rsidRDefault="00000000" w:rsidP="00B9491C">
      <w:pPr>
        <w:pStyle w:val="Title"/>
      </w:pPr>
      <w:r w:rsidRPr="00471AD5">
        <w:rPr>
          <w:color w:val="000000" w:themeColor="text1"/>
        </w:rPr>
        <w:t>Factors Impacting Tertiary-Level International Students’ Mental Well-being: A Systematic Literature Review</w:t>
      </w:r>
    </w:p>
    <w:p w14:paraId="6B57167F" w14:textId="77777777" w:rsidR="00976F76" w:rsidRDefault="00000000" w:rsidP="00471AD5">
      <w:pPr>
        <w:spacing w:line="240" w:lineRule="auto"/>
        <w:jc w:val="center"/>
        <w:rPr>
          <w:bCs/>
          <w:color w:val="000000" w:themeColor="text1"/>
          <w:sz w:val="20"/>
          <w:lang w:val="en-GB"/>
        </w:rPr>
      </w:pPr>
      <w:r w:rsidRPr="00471AD5">
        <w:rPr>
          <w:bCs/>
          <w:color w:val="000000" w:themeColor="text1"/>
          <w:sz w:val="20"/>
        </w:rPr>
        <w:t>Ishwar Koirala</w:t>
      </w:r>
    </w:p>
    <w:p w14:paraId="0706EEF7" w14:textId="77777777" w:rsidR="00976F76" w:rsidRPr="005C3CC8" w:rsidRDefault="00000000" w:rsidP="00471AD5">
      <w:pPr>
        <w:spacing w:line="240" w:lineRule="auto"/>
        <w:jc w:val="center"/>
        <w:rPr>
          <w:bCs/>
          <w:i/>
          <w:iCs/>
          <w:color w:val="000000" w:themeColor="text1"/>
          <w:sz w:val="20"/>
          <w:lang w:val="en-GB"/>
        </w:rPr>
      </w:pPr>
      <w:r w:rsidRPr="005C3CC8">
        <w:rPr>
          <w:bCs/>
          <w:i/>
          <w:iCs/>
          <w:color w:val="000000" w:themeColor="text1"/>
          <w:sz w:val="20"/>
        </w:rPr>
        <w:t>School of Science and Technology, University of New England, Australia</w:t>
      </w:r>
    </w:p>
    <w:p w14:paraId="300A31B4" w14:textId="77777777" w:rsidR="00976F76" w:rsidRDefault="00976F76" w:rsidP="00471AD5">
      <w:pPr>
        <w:spacing w:line="240" w:lineRule="auto"/>
        <w:jc w:val="center"/>
        <w:rPr>
          <w:bCs/>
          <w:color w:val="000000" w:themeColor="text1"/>
          <w:sz w:val="20"/>
          <w:lang w:val="en-GB"/>
        </w:rPr>
      </w:pPr>
    </w:p>
    <w:p w14:paraId="1221942B" w14:textId="77777777" w:rsidR="00976F76" w:rsidRDefault="00000000" w:rsidP="00471AD5">
      <w:pPr>
        <w:spacing w:line="240" w:lineRule="auto"/>
        <w:jc w:val="center"/>
        <w:rPr>
          <w:bCs/>
          <w:color w:val="000000" w:themeColor="text1"/>
          <w:sz w:val="20"/>
          <w:lang w:val="en-GB"/>
        </w:rPr>
      </w:pPr>
      <w:r w:rsidRPr="00471AD5">
        <w:rPr>
          <w:bCs/>
          <w:color w:val="000000" w:themeColor="text1"/>
          <w:sz w:val="20"/>
        </w:rPr>
        <w:t>Subrata Chakraborty, PhD,</w:t>
      </w:r>
    </w:p>
    <w:p w14:paraId="2D3DFDEE" w14:textId="77777777" w:rsidR="00976F76" w:rsidRPr="005C3CC8" w:rsidRDefault="00000000" w:rsidP="00976F76">
      <w:pPr>
        <w:spacing w:line="240" w:lineRule="auto"/>
        <w:jc w:val="center"/>
        <w:rPr>
          <w:bCs/>
          <w:i/>
          <w:iCs/>
          <w:color w:val="000000" w:themeColor="text1"/>
          <w:sz w:val="20"/>
          <w:lang w:val="en-GB"/>
        </w:rPr>
      </w:pPr>
      <w:r w:rsidRPr="005C3CC8">
        <w:rPr>
          <w:bCs/>
          <w:i/>
          <w:iCs/>
          <w:color w:val="000000" w:themeColor="text1"/>
          <w:sz w:val="20"/>
        </w:rPr>
        <w:t>School of Science and Technology, University of New England, Australia</w:t>
      </w:r>
    </w:p>
    <w:p w14:paraId="3E4351CD" w14:textId="77777777" w:rsidR="00976F76" w:rsidRDefault="00976F76" w:rsidP="00976F76">
      <w:pPr>
        <w:spacing w:line="240" w:lineRule="auto"/>
        <w:rPr>
          <w:bCs/>
          <w:color w:val="000000" w:themeColor="text1"/>
          <w:sz w:val="20"/>
          <w:lang w:val="en-GB"/>
        </w:rPr>
      </w:pPr>
    </w:p>
    <w:p w14:paraId="37A6041C" w14:textId="77777777" w:rsidR="00976F76" w:rsidRDefault="00000000" w:rsidP="00471AD5">
      <w:pPr>
        <w:spacing w:line="240" w:lineRule="auto"/>
        <w:jc w:val="center"/>
        <w:rPr>
          <w:bCs/>
          <w:color w:val="000000" w:themeColor="text1"/>
          <w:sz w:val="20"/>
          <w:lang w:val="en-GB"/>
        </w:rPr>
      </w:pPr>
      <w:r w:rsidRPr="00471AD5">
        <w:rPr>
          <w:bCs/>
          <w:color w:val="000000" w:themeColor="text1"/>
          <w:sz w:val="20"/>
        </w:rPr>
        <w:t>Mitchell Welch, PhD,</w:t>
      </w:r>
    </w:p>
    <w:p w14:paraId="76F86974" w14:textId="77777777" w:rsidR="00976F76" w:rsidRPr="005C3CC8" w:rsidRDefault="00000000" w:rsidP="00976F76">
      <w:pPr>
        <w:spacing w:line="240" w:lineRule="auto"/>
        <w:jc w:val="center"/>
        <w:rPr>
          <w:bCs/>
          <w:i/>
          <w:iCs/>
          <w:color w:val="000000" w:themeColor="text1"/>
          <w:sz w:val="20"/>
          <w:lang w:val="en-GB"/>
        </w:rPr>
      </w:pPr>
      <w:r w:rsidRPr="005C3CC8">
        <w:rPr>
          <w:bCs/>
          <w:i/>
          <w:iCs/>
          <w:color w:val="000000" w:themeColor="text1"/>
          <w:sz w:val="20"/>
        </w:rPr>
        <w:t>School of Science and Technology, University of New England, Australia</w:t>
      </w:r>
    </w:p>
    <w:p w14:paraId="32F28BB1" w14:textId="77777777" w:rsidR="00976F76" w:rsidRDefault="00976F76" w:rsidP="00471AD5">
      <w:pPr>
        <w:spacing w:line="240" w:lineRule="auto"/>
        <w:jc w:val="center"/>
        <w:rPr>
          <w:bCs/>
          <w:color w:val="000000" w:themeColor="text1"/>
          <w:sz w:val="20"/>
          <w:lang w:val="en-GB"/>
        </w:rPr>
      </w:pPr>
    </w:p>
    <w:p w14:paraId="1DE5C538" w14:textId="77777777" w:rsidR="00976F76" w:rsidRDefault="00000000" w:rsidP="00471AD5">
      <w:pPr>
        <w:spacing w:line="240" w:lineRule="auto"/>
        <w:jc w:val="center"/>
        <w:rPr>
          <w:bCs/>
          <w:color w:val="000000" w:themeColor="text1"/>
          <w:sz w:val="20"/>
          <w:lang w:val="en-GB"/>
        </w:rPr>
      </w:pPr>
      <w:r w:rsidRPr="00471AD5">
        <w:rPr>
          <w:bCs/>
          <w:color w:val="000000" w:themeColor="text1"/>
          <w:sz w:val="20"/>
        </w:rPr>
        <w:t>Prabal D. Barua, PhD,</w:t>
      </w:r>
    </w:p>
    <w:p w14:paraId="12CBA680" w14:textId="1043C9F2" w:rsidR="00976F76" w:rsidRPr="005C3CC8" w:rsidRDefault="00000000" w:rsidP="00471AD5">
      <w:pPr>
        <w:spacing w:line="240" w:lineRule="auto"/>
        <w:jc w:val="center"/>
        <w:rPr>
          <w:bCs/>
          <w:i/>
          <w:iCs/>
          <w:color w:val="000000" w:themeColor="text1"/>
          <w:sz w:val="20"/>
          <w:lang w:val="en-GB"/>
        </w:rPr>
      </w:pPr>
      <w:r w:rsidRPr="005C3CC8">
        <w:rPr>
          <w:bCs/>
          <w:i/>
          <w:iCs/>
          <w:color w:val="000000" w:themeColor="text1"/>
          <w:sz w:val="20"/>
        </w:rPr>
        <w:t xml:space="preserve">School of </w:t>
      </w:r>
      <w:r w:rsidR="000724BE">
        <w:rPr>
          <w:bCs/>
          <w:i/>
          <w:iCs/>
          <w:color w:val="000000" w:themeColor="text1"/>
          <w:sz w:val="20"/>
        </w:rPr>
        <w:t>Mathematic</w:t>
      </w:r>
      <w:r w:rsidRPr="005C3CC8">
        <w:rPr>
          <w:bCs/>
          <w:i/>
          <w:iCs/>
          <w:color w:val="000000" w:themeColor="text1"/>
          <w:sz w:val="20"/>
        </w:rPr>
        <w:t>s,</w:t>
      </w:r>
      <w:r w:rsidR="000724BE">
        <w:rPr>
          <w:bCs/>
          <w:i/>
          <w:iCs/>
          <w:color w:val="000000" w:themeColor="text1"/>
          <w:sz w:val="20"/>
        </w:rPr>
        <w:t xml:space="preserve"> Physics &amp; Computing,</w:t>
      </w:r>
      <w:r w:rsidRPr="005C3CC8">
        <w:rPr>
          <w:bCs/>
          <w:i/>
          <w:iCs/>
          <w:color w:val="000000" w:themeColor="text1"/>
          <w:sz w:val="20"/>
        </w:rPr>
        <w:t xml:space="preserve"> University of Southern Queensland, Australia</w:t>
      </w:r>
    </w:p>
    <w:p w14:paraId="29BF35F9" w14:textId="1509ED8F" w:rsidR="00976F76" w:rsidRDefault="00976F76" w:rsidP="00471AD5">
      <w:pPr>
        <w:spacing w:line="240" w:lineRule="auto"/>
        <w:jc w:val="center"/>
        <w:rPr>
          <w:bCs/>
          <w:color w:val="000000" w:themeColor="text1"/>
          <w:sz w:val="20"/>
          <w:lang w:val="en-GB"/>
        </w:rPr>
      </w:pPr>
    </w:p>
    <w:p w14:paraId="27865126" w14:textId="77777777" w:rsidR="00976F76" w:rsidRPr="00C63AB4" w:rsidRDefault="00000000" w:rsidP="00C63AB4">
      <w:pPr>
        <w:spacing w:line="240" w:lineRule="auto"/>
        <w:jc w:val="center"/>
        <w:rPr>
          <w:bCs/>
          <w:color w:val="000000" w:themeColor="text1"/>
          <w:sz w:val="20"/>
          <w:lang w:val="en-GB"/>
        </w:rPr>
      </w:pPr>
      <w:r w:rsidRPr="00471AD5">
        <w:rPr>
          <w:bCs/>
          <w:color w:val="000000" w:themeColor="text1"/>
          <w:sz w:val="20"/>
        </w:rPr>
        <w:t>Biswajit Banik, PhD</w:t>
      </w:r>
    </w:p>
    <w:p w14:paraId="66E3E16A" w14:textId="77777777" w:rsidR="005C3CC8" w:rsidRPr="005C3CC8" w:rsidRDefault="00000000" w:rsidP="00C63AB4">
      <w:pPr>
        <w:jc w:val="center"/>
        <w:rPr>
          <w:bCs/>
          <w:i/>
          <w:iCs/>
          <w:color w:val="000000" w:themeColor="text1"/>
          <w:sz w:val="20"/>
          <w:lang w:val="en-GB"/>
        </w:rPr>
      </w:pPr>
      <w:r>
        <w:rPr>
          <w:bCs/>
          <w:i/>
          <w:iCs/>
          <w:color w:val="000000" w:themeColor="text1"/>
          <w:sz w:val="20"/>
        </w:rPr>
        <w:t>School of Health, Federation University, Australia</w:t>
      </w:r>
    </w:p>
    <w:p w14:paraId="4F4B8BB4" w14:textId="77777777" w:rsidR="0043744F" w:rsidRPr="00EF086E" w:rsidRDefault="0043744F" w:rsidP="000D6F88">
      <w:pPr>
        <w:pStyle w:val="BodyText"/>
        <w:spacing w:line="240" w:lineRule="auto"/>
        <w:rPr>
          <w:bCs/>
          <w:sz w:val="24"/>
          <w:szCs w:val="24"/>
        </w:rPr>
      </w:pPr>
    </w:p>
    <w:p w14:paraId="203B5D52" w14:textId="64D0C7B7" w:rsidR="001B61CF" w:rsidRPr="00AD02BF" w:rsidRDefault="00000000" w:rsidP="003478EF">
      <w:pPr>
        <w:pStyle w:val="AbstractText"/>
        <w:rPr>
          <w:bCs/>
        </w:rPr>
      </w:pPr>
      <w:r w:rsidRPr="00AD02BF">
        <w:rPr>
          <w:b/>
          <w:bCs/>
          <w:i w:val="0"/>
          <w:iCs/>
        </w:rPr>
        <w:t>ABSTRACT:</w:t>
      </w:r>
      <w:r w:rsidRPr="00AD02BF">
        <w:t xml:space="preserve"> </w:t>
      </w:r>
      <w:r w:rsidR="00471AD5" w:rsidRPr="00AD02BF">
        <w:rPr>
          <w:color w:val="000000" w:themeColor="text1"/>
        </w:rPr>
        <w:t xml:space="preserve">International students constitute a substantial proportion of the global tertiary education population, yet the factors impacting their mental well-being remain fragmented across the literature. This systematic review synthesizes peer-reviewed studies to identify key factors </w:t>
      </w:r>
      <w:r w:rsidRPr="00AD02BF">
        <w:rPr>
          <w:color w:val="000000"/>
        </w:rPr>
        <w:t>that impact</w:t>
      </w:r>
      <w:r w:rsidR="00471AD5" w:rsidRPr="00AD02BF">
        <w:rPr>
          <w:color w:val="000000" w:themeColor="text1"/>
        </w:rPr>
        <w:t xml:space="preserve"> international students’ mental well-being and address research gaps. Using </w:t>
      </w:r>
      <w:r w:rsidRPr="00AD02BF">
        <w:rPr>
          <w:color w:val="000000"/>
        </w:rPr>
        <w:t xml:space="preserve">the </w:t>
      </w:r>
      <w:r w:rsidR="00471AD5" w:rsidRPr="00AD02BF">
        <w:rPr>
          <w:color w:val="000000" w:themeColor="text1"/>
        </w:rPr>
        <w:t xml:space="preserve">PRISMA guidelines and the PICo tool, 86 studies were selected through a comprehensive search of eight databases. </w:t>
      </w:r>
      <w:r w:rsidRPr="00AD02BF">
        <w:rPr>
          <w:color w:val="000000"/>
        </w:rPr>
        <w:t>The findings</w:t>
      </w:r>
      <w:r w:rsidR="00471AD5" w:rsidRPr="00AD02BF">
        <w:rPr>
          <w:color w:val="000000" w:themeColor="text1"/>
        </w:rPr>
        <w:t xml:space="preserve"> indicate that </w:t>
      </w:r>
      <w:r w:rsidRPr="00AD02BF">
        <w:rPr>
          <w:color w:val="000000"/>
        </w:rPr>
        <w:t>more than</w:t>
      </w:r>
      <w:r w:rsidR="00471AD5" w:rsidRPr="00AD02BF">
        <w:rPr>
          <w:color w:val="000000" w:themeColor="text1"/>
        </w:rPr>
        <w:t xml:space="preserve"> 82% of </w:t>
      </w:r>
      <w:r w:rsidRPr="00AD02BF">
        <w:rPr>
          <w:color w:val="000000"/>
        </w:rPr>
        <w:t xml:space="preserve">the </w:t>
      </w:r>
      <w:r w:rsidR="00471AD5" w:rsidRPr="00AD02BF">
        <w:rPr>
          <w:color w:val="000000" w:themeColor="text1"/>
        </w:rPr>
        <w:t xml:space="preserve">studies used quantitative methods and that </w:t>
      </w:r>
      <w:r w:rsidRPr="00AD02BF">
        <w:rPr>
          <w:color w:val="000000"/>
        </w:rPr>
        <w:t>more than</w:t>
      </w:r>
      <w:r w:rsidR="00471AD5" w:rsidRPr="00AD02BF">
        <w:rPr>
          <w:color w:val="000000" w:themeColor="text1"/>
        </w:rPr>
        <w:t xml:space="preserve"> 59% were conducted in English-speaking countries. Thematic analysis revealed nine interconnected factors impacting mental well-being: personal and psychological issues; </w:t>
      </w:r>
      <w:r w:rsidRPr="00AD02BF">
        <w:rPr>
          <w:color w:val="000000"/>
        </w:rPr>
        <w:t>sociocultural</w:t>
      </w:r>
      <w:r w:rsidR="00471AD5" w:rsidRPr="00AD02BF">
        <w:rPr>
          <w:color w:val="000000" w:themeColor="text1"/>
        </w:rPr>
        <w:t xml:space="preserve"> adjustment and acculturative stress; social support and belongingness; academic </w:t>
      </w:r>
      <w:r w:rsidRPr="00AD02BF">
        <w:rPr>
          <w:color w:val="000000"/>
        </w:rPr>
        <w:t>pressure</w:t>
      </w:r>
      <w:r w:rsidR="00471AD5" w:rsidRPr="00AD02BF">
        <w:rPr>
          <w:color w:val="000000" w:themeColor="text1"/>
        </w:rPr>
        <w:t xml:space="preserve">; language and communication challenges; racism and xenophobia; visa policy-related stress; </w:t>
      </w:r>
      <w:r w:rsidRPr="00AD02BF">
        <w:rPr>
          <w:color w:val="000000"/>
        </w:rPr>
        <w:t xml:space="preserve">and </w:t>
      </w:r>
      <w:r w:rsidR="00471AD5" w:rsidRPr="00AD02BF">
        <w:rPr>
          <w:color w:val="000000" w:themeColor="text1"/>
        </w:rPr>
        <w:t xml:space="preserve">housing and living conditions and financial </w:t>
      </w:r>
      <w:r w:rsidRPr="00AD02BF">
        <w:rPr>
          <w:color w:val="000000"/>
        </w:rPr>
        <w:t>pressure</w:t>
      </w:r>
      <w:r w:rsidR="00471AD5" w:rsidRPr="00AD02BF">
        <w:rPr>
          <w:color w:val="000000" w:themeColor="text1"/>
        </w:rPr>
        <w:t xml:space="preserve">. </w:t>
      </w:r>
      <w:r w:rsidR="00471AD5" w:rsidRPr="00AD02BF">
        <w:rPr>
          <w:color w:val="000000" w:themeColor="text1"/>
        </w:rPr>
        <w:lastRenderedPageBreak/>
        <w:t xml:space="preserve">Using an ecological framework, the results emphasize interactions among individual, relational, institutional, and structural determinants. </w:t>
      </w:r>
      <w:r w:rsidRPr="00AD02BF">
        <w:rPr>
          <w:color w:val="000000"/>
        </w:rPr>
        <w:t>This</w:t>
      </w:r>
      <w:r w:rsidR="00471AD5" w:rsidRPr="00AD02BF">
        <w:rPr>
          <w:color w:val="000000" w:themeColor="text1"/>
        </w:rPr>
        <w:t xml:space="preserve"> review underscores the need for longitudinal, mixed-methods research with greater geographic diversity to inform policy and practice.</w:t>
      </w:r>
    </w:p>
    <w:p w14:paraId="2077DFF8" w14:textId="07F56951" w:rsidR="00B2479D" w:rsidRPr="00AD02BF" w:rsidRDefault="00000000" w:rsidP="00892AA7">
      <w:pPr>
        <w:pStyle w:val="Keywords"/>
        <w:pBdr>
          <w:bottom w:val="single" w:sz="4" w:space="6" w:color="auto"/>
        </w:pBdr>
        <w:rPr>
          <w:b w:val="0"/>
          <w:szCs w:val="20"/>
        </w:rPr>
      </w:pPr>
      <w:r w:rsidRPr="00AD02BF">
        <w:rPr>
          <w:szCs w:val="20"/>
        </w:rPr>
        <w:t xml:space="preserve">Keywords: </w:t>
      </w:r>
      <w:r w:rsidR="00877438" w:rsidRPr="00AD02BF">
        <w:rPr>
          <w:b w:val="0"/>
          <w:bCs/>
          <w:szCs w:val="20"/>
        </w:rPr>
        <w:t>factors, international students, mental well-being, tertiary education, systematic literature review</w:t>
      </w:r>
    </w:p>
    <w:p w14:paraId="31D7E404" w14:textId="65D5BED6" w:rsidR="00DC3BA4" w:rsidRDefault="00000000" w:rsidP="00892AA7">
      <w:pPr>
        <w:pStyle w:val="Keywords"/>
        <w:pBdr>
          <w:bottom w:val="single" w:sz="4" w:space="6" w:color="auto"/>
        </w:pBdr>
        <w:rPr>
          <w:b w:val="0"/>
        </w:rPr>
      </w:pPr>
      <w:r w:rsidRPr="00A12745">
        <w:rPr>
          <w:bCs/>
        </w:rPr>
        <w:t>Received</w:t>
      </w:r>
      <w:r>
        <w:rPr>
          <w:b w:val="0"/>
        </w:rPr>
        <w:t xml:space="preserve">: 22 July 2025 | </w:t>
      </w:r>
      <w:r w:rsidRPr="00A12745">
        <w:rPr>
          <w:bCs/>
        </w:rPr>
        <w:t>Revised</w:t>
      </w:r>
      <w:r>
        <w:rPr>
          <w:b w:val="0"/>
        </w:rPr>
        <w:t xml:space="preserve">: 30 December 2025 | </w:t>
      </w:r>
      <w:r w:rsidRPr="00A12745">
        <w:rPr>
          <w:bCs/>
        </w:rPr>
        <w:t>Accepted:</w:t>
      </w:r>
      <w:r>
        <w:rPr>
          <w:b w:val="0"/>
        </w:rPr>
        <w:t xml:space="preserve"> 14 January 2026| </w:t>
      </w:r>
      <w:r w:rsidRPr="00A12745">
        <w:rPr>
          <w:bCs/>
        </w:rPr>
        <w:t>Published</w:t>
      </w:r>
      <w:r>
        <w:rPr>
          <w:b w:val="0"/>
        </w:rPr>
        <w:t xml:space="preserve">: </w:t>
      </w:r>
      <w:r w:rsidR="00871BB3">
        <w:rPr>
          <w:b w:val="0"/>
        </w:rPr>
        <w:t>March 1, 2026</w:t>
      </w:r>
    </w:p>
    <w:p w14:paraId="664B0207" w14:textId="77777777" w:rsidR="004016BA" w:rsidRDefault="004016BA" w:rsidP="004016BA">
      <w:pPr>
        <w:pStyle w:val="Keywords"/>
        <w:pBdr>
          <w:bottom w:val="single" w:sz="4" w:space="6" w:color="auto"/>
        </w:pBdr>
        <w:rPr>
          <w:b w:val="0"/>
        </w:rPr>
      </w:pPr>
      <w:r w:rsidRPr="006D7C64">
        <w:rPr>
          <w:bCs/>
        </w:rPr>
        <w:t>Academic editors:</w:t>
      </w:r>
      <w:r>
        <w:rPr>
          <w:b w:val="0"/>
        </w:rPr>
        <w:t xml:space="preserve"> Helen Forbes-Mewett, Monash University, Australia | Krishna Bista, Morgan State University, USA | Tina Renier, UNESCO Inclusive Policy Lab</w:t>
      </w:r>
    </w:p>
    <w:p w14:paraId="615783A0" w14:textId="300CA695" w:rsidR="002137EE" w:rsidRDefault="00000000" w:rsidP="002137EE">
      <w:pPr>
        <w:pStyle w:val="Keywords"/>
        <w:pBdr>
          <w:bottom w:val="single" w:sz="4" w:space="6" w:color="auto"/>
        </w:pBdr>
        <w:rPr>
          <w:b w:val="0"/>
        </w:rPr>
      </w:pPr>
      <w:r>
        <w:rPr>
          <w:bCs/>
        </w:rPr>
        <w:t xml:space="preserve">How to Cite </w:t>
      </w:r>
      <w:r w:rsidR="005C3CC8">
        <w:rPr>
          <w:b w:val="0"/>
        </w:rPr>
        <w:t>(APA): Koirala, I., Chakraborty, S., Welch, M., Barua, P. D., &amp; Banik, B. (2026).</w:t>
      </w:r>
      <w:r>
        <w:rPr>
          <w:b w:val="0"/>
        </w:rPr>
        <w:t xml:space="preserve"> </w:t>
      </w:r>
      <w:r w:rsidR="005C3CC8">
        <w:rPr>
          <w:b w:val="0"/>
        </w:rPr>
        <w:t xml:space="preserve">Factors impacting tertiary-level international students’ mental well-being: A systematic literature review. </w:t>
      </w:r>
      <w:r w:rsidR="008D1030">
        <w:rPr>
          <w:b w:val="0"/>
          <w:i/>
          <w:iCs/>
        </w:rPr>
        <w:t xml:space="preserve">Journal of International Students, </w:t>
      </w:r>
      <w:r w:rsidR="00871BB3">
        <w:rPr>
          <w:b w:val="0"/>
          <w:i/>
          <w:iCs/>
        </w:rPr>
        <w:t>16</w:t>
      </w:r>
      <w:r w:rsidR="00871BB3" w:rsidRPr="00871BB3">
        <w:rPr>
          <w:b w:val="0"/>
        </w:rPr>
        <w:t>(6), 107-1</w:t>
      </w:r>
      <w:r w:rsidR="004535C3">
        <w:rPr>
          <w:b w:val="0"/>
        </w:rPr>
        <w:t>32</w:t>
      </w:r>
      <w:r w:rsidR="00871BB3" w:rsidRPr="00871BB3">
        <w:rPr>
          <w:b w:val="0"/>
        </w:rPr>
        <w:t>.</w:t>
      </w:r>
      <w:r w:rsidR="004016BA">
        <w:rPr>
          <w:b w:val="0"/>
        </w:rPr>
        <w:t xml:space="preserve"> </w:t>
      </w:r>
      <w:hyperlink r:id="rId11" w:history="1">
        <w:r w:rsidR="004016BA" w:rsidRPr="00871BB3">
          <w:rPr>
            <w:b w:val="0"/>
          </w:rPr>
          <w:t>https://doi.org/10.32674/dgdak347</w:t>
        </w:r>
      </w:hyperlink>
    </w:p>
    <w:p w14:paraId="691416DD" w14:textId="1B25B596" w:rsidR="0050515A" w:rsidRDefault="00000000" w:rsidP="00892AA7">
      <w:pPr>
        <w:pStyle w:val="Keywords"/>
        <w:pBdr>
          <w:bottom w:val="single" w:sz="4" w:space="6" w:color="auto"/>
        </w:pBdr>
        <w:rPr>
          <w:b w:val="0"/>
        </w:rPr>
      </w:pPr>
      <w:r w:rsidRPr="0050515A">
        <w:t>*Correspondence:</w:t>
      </w:r>
      <w:r w:rsidRPr="0050515A">
        <w:rPr>
          <w:bCs/>
        </w:rPr>
        <w:t xml:space="preserve"> </w:t>
      </w:r>
      <w:r w:rsidRPr="002137EE">
        <w:rPr>
          <w:b w:val="0"/>
          <w:color w:val="000000" w:themeColor="text1"/>
        </w:rPr>
        <w:t>Subrata Chakraborty, Assoc. Professor, School of Science and Tech</w:t>
      </w:r>
      <w:r w:rsidRPr="004254F3">
        <w:rPr>
          <w:b w:val="0"/>
        </w:rPr>
        <w:t xml:space="preserve">nology, University of New England, Armidale NSW 2351, Email: </w:t>
      </w:r>
      <w:hyperlink r:id="rId12" w:history="1">
        <w:r w:rsidR="0050515A" w:rsidRPr="004254F3">
          <w:rPr>
            <w:rStyle w:val="Hyperlink"/>
            <w:b w:val="0"/>
            <w:color w:val="auto"/>
            <w:u w:val="none"/>
          </w:rPr>
          <w:t>Subrata.Chakraborty@une.edu.au</w:t>
        </w:r>
      </w:hyperlink>
    </w:p>
    <w:p w14:paraId="42BE19F1" w14:textId="77777777" w:rsidR="005D6E52" w:rsidRDefault="00000000" w:rsidP="005C7031">
      <w:pPr>
        <w:pStyle w:val="Heading1"/>
      </w:pPr>
      <w:r w:rsidRPr="005D6E52">
        <w:t>INTRODUCTION</w:t>
      </w:r>
    </w:p>
    <w:p w14:paraId="11F5FD7B" w14:textId="7C1B966F" w:rsidR="0050515A" w:rsidRPr="00705677" w:rsidRDefault="00000000" w:rsidP="0050515A">
      <w:pPr>
        <w:spacing w:line="240" w:lineRule="auto"/>
        <w:jc w:val="both"/>
        <w:rPr>
          <w:color w:val="000000" w:themeColor="text1"/>
          <w:sz w:val="20"/>
        </w:rPr>
      </w:pPr>
      <w:r w:rsidRPr="00705677">
        <w:rPr>
          <w:color w:val="000000" w:themeColor="text1"/>
          <w:sz w:val="20"/>
        </w:rPr>
        <w:t xml:space="preserve">International students pursuing higher education constitute a significant share of the global education sector. They play a crucial role in the social, cultural, and economic growth of host countries. In 2022, </w:t>
      </w:r>
      <w:r>
        <w:rPr>
          <w:color w:val="000000"/>
          <w:sz w:val="20"/>
        </w:rPr>
        <w:t>approximately</w:t>
      </w:r>
      <w:r w:rsidRPr="00705677">
        <w:rPr>
          <w:color w:val="000000" w:themeColor="text1"/>
          <w:sz w:val="20"/>
        </w:rPr>
        <w:t xml:space="preserve"> 6.9 million students studied abroad (Organization for Economic Co-operation and Development [OECD], 2024). During the 2023–2024 academic year, the United States recorded 1,126,690 international student </w:t>
      </w:r>
      <w:r>
        <w:rPr>
          <w:color w:val="000000"/>
          <w:sz w:val="20"/>
        </w:rPr>
        <w:t>enrollments</w:t>
      </w:r>
      <w:r w:rsidRPr="00705677">
        <w:rPr>
          <w:color w:val="000000" w:themeColor="text1"/>
          <w:sz w:val="20"/>
        </w:rPr>
        <w:t xml:space="preserve"> (Institute of International Education [IIE], 2024), while Australia reported 1,095,298 enrollments (Department of Education, 2025).</w:t>
      </w:r>
    </w:p>
    <w:p w14:paraId="250A23BD" w14:textId="0EDF4DC0" w:rsidR="0050515A" w:rsidRPr="00705677" w:rsidRDefault="00000000" w:rsidP="008E1AD5">
      <w:pPr>
        <w:spacing w:line="240" w:lineRule="auto"/>
        <w:ind w:firstLine="360"/>
        <w:jc w:val="both"/>
        <w:rPr>
          <w:color w:val="000000" w:themeColor="text1"/>
          <w:sz w:val="20"/>
        </w:rPr>
      </w:pPr>
      <w:r w:rsidRPr="00705677">
        <w:rPr>
          <w:color w:val="000000" w:themeColor="text1"/>
          <w:sz w:val="20"/>
        </w:rPr>
        <w:t xml:space="preserve">International students pursuing tertiary education tend to experience greater psychological vulnerability than their domestic counterparts </w:t>
      </w:r>
      <w:r>
        <w:rPr>
          <w:color w:val="000000"/>
          <w:sz w:val="20"/>
        </w:rPr>
        <w:t xml:space="preserve">do </w:t>
      </w:r>
      <w:r w:rsidRPr="00705677">
        <w:rPr>
          <w:color w:val="000000" w:themeColor="text1"/>
          <w:sz w:val="20"/>
        </w:rPr>
        <w:t xml:space="preserve">(English Australia, 2018; Forbes-Mewett, 2019; Zhao et al., 2022b). Challenges such as transitioning into adulthood, living independently, and managing increased academic demands can be stressful for all students (Acharya, 2018). For international students, these stressors are compounded by cultural adjustment, language barriers, discrimination, and separation from family and social support networks (Clough et al., 2019; Zhao et al., 2022b). As Forbes-Mewett (2019) noted, the frequency and severity of mental health problems among international students appear to be </w:t>
      </w:r>
      <w:r>
        <w:rPr>
          <w:color w:val="000000"/>
          <w:sz w:val="20"/>
        </w:rPr>
        <w:t>increasing</w:t>
      </w:r>
      <w:r w:rsidRPr="00705677">
        <w:rPr>
          <w:color w:val="000000" w:themeColor="text1"/>
          <w:sz w:val="20"/>
        </w:rPr>
        <w:t>.</w:t>
      </w:r>
    </w:p>
    <w:p w14:paraId="1109CB27" w14:textId="77777777" w:rsidR="00FE1C6F" w:rsidRDefault="00000000" w:rsidP="00FE1C6F">
      <w:pPr>
        <w:spacing w:line="240" w:lineRule="auto"/>
        <w:ind w:firstLine="360"/>
        <w:jc w:val="both"/>
        <w:rPr>
          <w:color w:val="000000" w:themeColor="text1"/>
          <w:sz w:val="20"/>
        </w:rPr>
      </w:pPr>
      <w:r w:rsidRPr="00705677">
        <w:rPr>
          <w:color w:val="000000" w:themeColor="text1"/>
          <w:sz w:val="20"/>
        </w:rPr>
        <w:lastRenderedPageBreak/>
        <w:t xml:space="preserve">Mental health concerns among international students have become an expanding area of scholarly inquiry. Numerous studies have examined </w:t>
      </w:r>
      <w:r>
        <w:rPr>
          <w:color w:val="000000"/>
          <w:sz w:val="20"/>
        </w:rPr>
        <w:t xml:space="preserve">the </w:t>
      </w:r>
      <w:r w:rsidRPr="00705677">
        <w:rPr>
          <w:color w:val="000000" w:themeColor="text1"/>
          <w:sz w:val="20"/>
        </w:rPr>
        <w:t xml:space="preserve">factors influencing mental well-being (Cao et al., 2021; Zhao, Houghton, &amp; Glasgow, 2022). These factors range from personal characteristics such as age, gender, and personality to academic workload, financial stress, cultural differences, discrimination, and concerns about physical safety, including </w:t>
      </w:r>
      <w:r>
        <w:rPr>
          <w:color w:val="000000"/>
          <w:sz w:val="20"/>
        </w:rPr>
        <w:t xml:space="preserve">the </w:t>
      </w:r>
      <w:r w:rsidRPr="00705677">
        <w:rPr>
          <w:color w:val="000000" w:themeColor="text1"/>
          <w:sz w:val="20"/>
        </w:rPr>
        <w:t>fear of terrorism (Sarwar et al., 2020).</w:t>
      </w:r>
    </w:p>
    <w:p w14:paraId="3FC34134" w14:textId="10CF8A4C" w:rsidR="00AD26EC" w:rsidRDefault="00000000" w:rsidP="00AD26EC">
      <w:pPr>
        <w:spacing w:line="240" w:lineRule="auto"/>
        <w:ind w:firstLine="360"/>
        <w:jc w:val="both"/>
        <w:rPr>
          <w:color w:val="000000" w:themeColor="text1"/>
          <w:sz w:val="20"/>
        </w:rPr>
      </w:pPr>
      <w:r w:rsidRPr="00705677">
        <w:rPr>
          <w:color w:val="000000" w:themeColor="text1"/>
          <w:sz w:val="20"/>
        </w:rPr>
        <w:t xml:space="preserve">Several systematic reviews have examined international students’ mental health, yet most are constrained by geographic focus, population specificity, or narrow thematic scope. Some reviews focus on single host countries, such as China (Wu et al., 2021) or Australia (Maharaj et al., 2025), whereas others examine Chinese international students across multiple destinations (Zuo et al., 2025; Ying et al., 2025). Four other reviews are </w:t>
      </w:r>
      <w:r w:rsidR="005F3C38">
        <w:rPr>
          <w:color w:val="000000" w:themeColor="text1"/>
          <w:sz w:val="20"/>
        </w:rPr>
        <w:t>issue-specific</w:t>
      </w:r>
      <w:r w:rsidRPr="00705677">
        <w:rPr>
          <w:color w:val="000000" w:themeColor="text1"/>
          <w:sz w:val="20"/>
        </w:rPr>
        <w:t xml:space="preserve">, addressing mental health during the COVID-19 pandemic (Zhao et al., 2022b; Ying et al., 2025) or focusing exclusively on depression or depressive symptoms (Saravanan et al., 2021; Tan Wen-Xuan et al., 2025). Comparative reviews, such as </w:t>
      </w:r>
      <w:r>
        <w:rPr>
          <w:color w:val="000000"/>
          <w:sz w:val="20"/>
        </w:rPr>
        <w:t xml:space="preserve">that by </w:t>
      </w:r>
      <w:r w:rsidRPr="00705677">
        <w:rPr>
          <w:color w:val="000000" w:themeColor="text1"/>
          <w:sz w:val="20"/>
        </w:rPr>
        <w:t xml:space="preserve">Xiong et al. (2024), examine differences between domestic and international students but do not </w:t>
      </w:r>
      <w:r>
        <w:rPr>
          <w:color w:val="000000"/>
          <w:sz w:val="20"/>
        </w:rPr>
        <w:t>focus</w:t>
      </w:r>
      <w:r w:rsidRPr="00705677">
        <w:rPr>
          <w:color w:val="000000" w:themeColor="text1"/>
          <w:sz w:val="20"/>
        </w:rPr>
        <w:t xml:space="preserve"> on determinants unique to international student populations. Overall, existing reviews do not provide a comprehensive, global synthesis of the diverse factors impacting international students’ mental well-being in the post-2015 period, underscoring the need for the present study. Appendix A summarizes the existing systematic literature and outlines its limitations.</w:t>
      </w:r>
    </w:p>
    <w:p w14:paraId="40A93DE9" w14:textId="77777777" w:rsidR="0050515A" w:rsidRPr="00705677" w:rsidRDefault="00000000" w:rsidP="00AD26EC">
      <w:pPr>
        <w:spacing w:line="240" w:lineRule="auto"/>
        <w:ind w:firstLine="360"/>
        <w:jc w:val="both"/>
        <w:rPr>
          <w:color w:val="000000" w:themeColor="text1"/>
          <w:sz w:val="20"/>
        </w:rPr>
      </w:pPr>
      <w:r w:rsidRPr="00705677">
        <w:rPr>
          <w:color w:val="000000" w:themeColor="text1"/>
          <w:sz w:val="20"/>
        </w:rPr>
        <w:t>The present study systematically reviewed and synthesized the literature on the mental well-being of tertiary-level international students published between January 2015 and April 2025. It addressed three key research questions:</w:t>
      </w:r>
    </w:p>
    <w:p w14:paraId="37B8DB34" w14:textId="77777777" w:rsidR="0050515A" w:rsidRPr="00705677" w:rsidRDefault="00000000" w:rsidP="0050515A">
      <w:pPr>
        <w:numPr>
          <w:ilvl w:val="0"/>
          <w:numId w:val="13"/>
        </w:numPr>
        <w:spacing w:line="240" w:lineRule="auto"/>
        <w:jc w:val="both"/>
        <w:rPr>
          <w:color w:val="000000" w:themeColor="text1"/>
          <w:sz w:val="20"/>
        </w:rPr>
      </w:pPr>
      <w:r w:rsidRPr="00705677">
        <w:rPr>
          <w:color w:val="000000" w:themeColor="text1"/>
          <w:sz w:val="20"/>
        </w:rPr>
        <w:t>What are the methodological trends in publications examining the factors that impact international students’ mental well-being, and what gaps exist in this area?</w:t>
      </w:r>
    </w:p>
    <w:p w14:paraId="49BE1F46" w14:textId="77777777" w:rsidR="0050515A" w:rsidRPr="00705677" w:rsidRDefault="00000000" w:rsidP="0050515A">
      <w:pPr>
        <w:numPr>
          <w:ilvl w:val="0"/>
          <w:numId w:val="13"/>
        </w:numPr>
        <w:spacing w:line="240" w:lineRule="auto"/>
        <w:jc w:val="both"/>
        <w:rPr>
          <w:color w:val="000000" w:themeColor="text1"/>
          <w:sz w:val="20"/>
        </w:rPr>
      </w:pPr>
      <w:r w:rsidRPr="00705677">
        <w:rPr>
          <w:color w:val="000000" w:themeColor="text1"/>
          <w:sz w:val="20"/>
        </w:rPr>
        <w:t>What are the spatiotemporal trends in studies examining the factors impacting international students’ mental well-being?</w:t>
      </w:r>
    </w:p>
    <w:p w14:paraId="1DC2A1EA" w14:textId="7325A029" w:rsidR="0050515A" w:rsidRPr="00705677" w:rsidRDefault="00000000" w:rsidP="0050515A">
      <w:pPr>
        <w:numPr>
          <w:ilvl w:val="0"/>
          <w:numId w:val="13"/>
        </w:numPr>
        <w:spacing w:line="240" w:lineRule="auto"/>
        <w:jc w:val="both"/>
        <w:rPr>
          <w:color w:val="000000" w:themeColor="text1"/>
          <w:sz w:val="20"/>
        </w:rPr>
      </w:pPr>
      <w:r w:rsidRPr="00705677">
        <w:rPr>
          <w:color w:val="000000" w:themeColor="text1"/>
          <w:sz w:val="20"/>
        </w:rPr>
        <w:t xml:space="preserve">What factors </w:t>
      </w:r>
      <w:bookmarkStart w:id="0" w:name="_Toc129332573"/>
      <w:r w:rsidRPr="00705677">
        <w:rPr>
          <w:color w:val="000000" w:themeColor="text1"/>
          <w:sz w:val="20"/>
        </w:rPr>
        <w:t>potentially impact tertiary-level international students' mental well-being are being studied?</w:t>
      </w:r>
    </w:p>
    <w:p w14:paraId="4ECA4D8C" w14:textId="77777777" w:rsidR="00892AA7" w:rsidRPr="0050515A" w:rsidRDefault="00000000" w:rsidP="00AD26EC">
      <w:pPr>
        <w:spacing w:line="240" w:lineRule="auto"/>
        <w:ind w:firstLine="360"/>
        <w:jc w:val="both"/>
        <w:rPr>
          <w:color w:val="000000" w:themeColor="text1"/>
          <w:szCs w:val="24"/>
        </w:rPr>
      </w:pPr>
      <w:r w:rsidRPr="00705677">
        <w:rPr>
          <w:color w:val="000000" w:themeColor="text1"/>
          <w:sz w:val="20"/>
        </w:rPr>
        <w:t>To support an analytically coherent synthesis, this review draws on Bronfenbrenner’s Ecological Systems Theory (Bronfenbrenner, 1979). The ecological framework offers a conceptual lens for situating inductively identified factors across interacting individual, interpersonal, institutional, and structural levels, enabling a multilevel interpretation of international students’ mental well-being.</w:t>
      </w:r>
      <w:bookmarkEnd w:id="0"/>
    </w:p>
    <w:p w14:paraId="420DCEE6" w14:textId="77777777" w:rsidR="00F44363" w:rsidRPr="00EF086E" w:rsidRDefault="00000000" w:rsidP="005C7031">
      <w:pPr>
        <w:pStyle w:val="Heading1"/>
      </w:pPr>
      <w:r w:rsidRPr="00EF086E">
        <w:t>METHOD</w:t>
      </w:r>
    </w:p>
    <w:p w14:paraId="26C71BA2" w14:textId="77777777" w:rsidR="009F219C" w:rsidRDefault="00000000" w:rsidP="009F219C">
      <w:pPr>
        <w:spacing w:line="240" w:lineRule="auto"/>
        <w:jc w:val="both"/>
        <w:rPr>
          <w:color w:val="000000" w:themeColor="text1"/>
          <w:sz w:val="20"/>
        </w:rPr>
      </w:pPr>
      <w:r w:rsidRPr="00705677">
        <w:rPr>
          <w:color w:val="000000" w:themeColor="text1"/>
          <w:sz w:val="20"/>
        </w:rPr>
        <w:t>This study adopted a keyword-based strategy for the literature search and followed the Preferred Reporting Items for Systematic Reviews and Meta-Analyses (PRISMA) guidelines (Page et al., 2021). The study protocol was registered in PROSPERO (ID: CRD42024543347) and published on May 1, 2024.</w:t>
      </w:r>
    </w:p>
    <w:p w14:paraId="3F7BD3AB" w14:textId="21FB849D" w:rsidR="00EF086E" w:rsidRPr="009F219C" w:rsidRDefault="00000000" w:rsidP="008E1AD5">
      <w:pPr>
        <w:spacing w:line="240" w:lineRule="auto"/>
        <w:ind w:firstLine="360"/>
        <w:jc w:val="both"/>
        <w:rPr>
          <w:color w:val="000000" w:themeColor="text1"/>
          <w:sz w:val="20"/>
        </w:rPr>
      </w:pPr>
      <w:r w:rsidRPr="00705677">
        <w:rPr>
          <w:color w:val="000000" w:themeColor="text1"/>
          <w:sz w:val="20"/>
        </w:rPr>
        <w:lastRenderedPageBreak/>
        <w:t xml:space="preserve">For definitional clarity, the study adopted UNESCO’s (2024) definition of international students as individuals who cross national borders to pursue education in a foreign country without permanent residency status. Mental health and well-being were conceptualized using the World Health </w:t>
      </w:r>
      <w:r>
        <w:rPr>
          <w:color w:val="000000"/>
          <w:sz w:val="20"/>
        </w:rPr>
        <w:t>Organization’s</w:t>
      </w:r>
      <w:r w:rsidRPr="00705677">
        <w:rPr>
          <w:color w:val="000000" w:themeColor="text1"/>
          <w:sz w:val="20"/>
        </w:rPr>
        <w:t xml:space="preserve"> (2024) definition of well-being, and tertiary-level students were defined as individuals enrolled in </w:t>
      </w:r>
      <w:r>
        <w:rPr>
          <w:color w:val="000000"/>
          <w:sz w:val="20"/>
        </w:rPr>
        <w:t>postsecondary</w:t>
      </w:r>
      <w:r w:rsidRPr="00705677">
        <w:rPr>
          <w:color w:val="000000" w:themeColor="text1"/>
          <w:sz w:val="20"/>
        </w:rPr>
        <w:t xml:space="preserve"> education (UNESCO, 2024).</w:t>
      </w:r>
    </w:p>
    <w:p w14:paraId="0C741B58" w14:textId="77777777" w:rsidR="00705677" w:rsidRPr="00705677" w:rsidRDefault="00000000" w:rsidP="00705677">
      <w:pPr>
        <w:pStyle w:val="Heading2"/>
        <w:rPr>
          <w:color w:val="000000" w:themeColor="text1"/>
        </w:rPr>
      </w:pPr>
      <w:r w:rsidRPr="00944924">
        <w:rPr>
          <w:color w:val="000000" w:themeColor="text1"/>
        </w:rPr>
        <w:t>The Search String and Strategy</w:t>
      </w:r>
      <w:r w:rsidR="00D16D3E" w:rsidRPr="00EF086E">
        <w:tab/>
      </w:r>
    </w:p>
    <w:p w14:paraId="5D49B8BD" w14:textId="526F22D8" w:rsidR="00E82A1F" w:rsidRDefault="00000000" w:rsidP="008E1AD5">
      <w:pPr>
        <w:pStyle w:val="Body"/>
        <w:rPr>
          <w:color w:val="000000" w:themeColor="text1"/>
          <w:szCs w:val="20"/>
          <w:lang w:val="en-GB"/>
        </w:rPr>
      </w:pPr>
      <w:r w:rsidRPr="00705677">
        <w:rPr>
          <w:color w:val="000000" w:themeColor="text1"/>
          <w:szCs w:val="20"/>
        </w:rPr>
        <w:t>Research articles published between January 2015 and April 2025 were searched in EBSCOhost, Scopus, PubMed, ProQuest, Web of Science, PsycINFO, ERIC, and Informit (A+ Education). The search string was designed around three core themes—international students, mental health, and tertiary education—each with synonymous terms. The details of the search string, including its formula, for each database are presented in Appendix B</w:t>
      </w:r>
      <w:r>
        <w:rPr>
          <w:color w:val="000000"/>
          <w:szCs w:val="20"/>
        </w:rPr>
        <w:t>.</w:t>
      </w:r>
    </w:p>
    <w:p w14:paraId="70410638" w14:textId="1E218513" w:rsidR="0016234B" w:rsidRPr="00944924" w:rsidRDefault="00000000" w:rsidP="0016234B">
      <w:pPr>
        <w:pStyle w:val="Heading2"/>
        <w:rPr>
          <w:color w:val="000000" w:themeColor="text1"/>
        </w:rPr>
      </w:pPr>
      <w:r w:rsidRPr="00944924">
        <w:rPr>
          <w:color w:val="000000" w:themeColor="text1"/>
        </w:rPr>
        <w:t>Inclusion-Exclusion Criteria</w:t>
      </w:r>
    </w:p>
    <w:p w14:paraId="09989133" w14:textId="5543F508" w:rsidR="0016234B" w:rsidRDefault="00000000" w:rsidP="008E1AD5">
      <w:pPr>
        <w:spacing w:line="240" w:lineRule="auto"/>
        <w:ind w:firstLine="360"/>
        <w:jc w:val="both"/>
        <w:rPr>
          <w:color w:val="000000" w:themeColor="text1"/>
          <w:sz w:val="20"/>
        </w:rPr>
      </w:pPr>
      <w:r w:rsidRPr="0016234B">
        <w:rPr>
          <w:color w:val="000000" w:themeColor="text1"/>
          <w:sz w:val="20"/>
        </w:rPr>
        <w:t xml:space="preserve">The literature search was limited to peer-reviewed English-language journal articles published between January 1, 2015, and April 1, 2025. Studies were included if they (1) reported original empirical research, (2) involved international students enrolled in tertiary education, and (3) examined factors affecting mental health or well-being as primary outcomes. Studies were excluded if (1) they were not published in English; (2) </w:t>
      </w:r>
      <w:r>
        <w:rPr>
          <w:color w:val="000000"/>
          <w:sz w:val="20"/>
        </w:rPr>
        <w:t xml:space="preserve">they </w:t>
      </w:r>
      <w:r w:rsidRPr="0016234B">
        <w:rPr>
          <w:color w:val="000000" w:themeColor="text1"/>
          <w:sz w:val="20"/>
        </w:rPr>
        <w:t xml:space="preserve">focused on domestic students, secondary-level students, or second-generation migrants; (3) </w:t>
      </w:r>
      <w:r>
        <w:rPr>
          <w:color w:val="000000"/>
          <w:sz w:val="20"/>
        </w:rPr>
        <w:t xml:space="preserve">they </w:t>
      </w:r>
      <w:r w:rsidRPr="0016234B">
        <w:rPr>
          <w:color w:val="000000" w:themeColor="text1"/>
          <w:sz w:val="20"/>
        </w:rPr>
        <w:t xml:space="preserve">involved mixed cohorts without international student data; or (4) </w:t>
      </w:r>
      <w:r>
        <w:rPr>
          <w:color w:val="000000"/>
          <w:sz w:val="20"/>
        </w:rPr>
        <w:t xml:space="preserve">they </w:t>
      </w:r>
      <w:r w:rsidRPr="0016234B">
        <w:rPr>
          <w:color w:val="000000" w:themeColor="text1"/>
          <w:sz w:val="20"/>
        </w:rPr>
        <w:t xml:space="preserve">did not examine mental health–related factors. </w:t>
      </w:r>
      <w:r>
        <w:rPr>
          <w:color w:val="000000"/>
          <w:sz w:val="20"/>
        </w:rPr>
        <w:t>The gray</w:t>
      </w:r>
      <w:r w:rsidRPr="0016234B">
        <w:rPr>
          <w:color w:val="000000" w:themeColor="text1"/>
          <w:sz w:val="20"/>
        </w:rPr>
        <w:t xml:space="preserve"> literature, dissertations, theses, review articles, editorials, book chapters, conference papers, and correspondence were also excluded.</w:t>
      </w:r>
    </w:p>
    <w:p w14:paraId="3D0718EF" w14:textId="77777777" w:rsidR="00233B07" w:rsidRDefault="00233B07" w:rsidP="0016234B">
      <w:pPr>
        <w:spacing w:line="240" w:lineRule="auto"/>
        <w:jc w:val="both"/>
        <w:rPr>
          <w:color w:val="000000" w:themeColor="text1"/>
          <w:sz w:val="20"/>
        </w:rPr>
      </w:pPr>
    </w:p>
    <w:p w14:paraId="545466A2" w14:textId="77777777" w:rsidR="00233B07" w:rsidRPr="00233B07" w:rsidRDefault="00000000" w:rsidP="00233B07">
      <w:pPr>
        <w:pStyle w:val="Caption"/>
        <w:keepNext/>
        <w:rPr>
          <w:b/>
          <w:bCs/>
          <w:i w:val="0"/>
          <w:iCs w:val="0"/>
          <w:color w:val="000000" w:themeColor="text1"/>
          <w:sz w:val="20"/>
          <w:szCs w:val="20"/>
        </w:rPr>
      </w:pPr>
      <w:r w:rsidRPr="00233B07">
        <w:rPr>
          <w:b/>
          <w:bCs/>
          <w:i w:val="0"/>
          <w:iCs w:val="0"/>
          <w:color w:val="000000" w:themeColor="text1"/>
          <w:sz w:val="20"/>
          <w:szCs w:val="20"/>
        </w:rPr>
        <w:t xml:space="preserve">Table </w:t>
      </w:r>
      <w:r w:rsidRPr="00233B07">
        <w:rPr>
          <w:b/>
          <w:bCs/>
          <w:i w:val="0"/>
          <w:iCs w:val="0"/>
          <w:color w:val="000000" w:themeColor="text1"/>
          <w:sz w:val="20"/>
          <w:szCs w:val="20"/>
        </w:rPr>
        <w:fldChar w:fldCharType="begin"/>
      </w:r>
      <w:r w:rsidRPr="00233B07">
        <w:rPr>
          <w:b/>
          <w:bCs/>
          <w:i w:val="0"/>
          <w:iCs w:val="0"/>
          <w:color w:val="000000" w:themeColor="text1"/>
          <w:sz w:val="20"/>
          <w:szCs w:val="20"/>
        </w:rPr>
        <w:instrText xml:space="preserve"> SEQ Table \* ARABIC </w:instrText>
      </w:r>
      <w:r w:rsidRPr="00233B07">
        <w:rPr>
          <w:b/>
          <w:bCs/>
          <w:i w:val="0"/>
          <w:iCs w:val="0"/>
          <w:color w:val="000000" w:themeColor="text1"/>
          <w:sz w:val="20"/>
          <w:szCs w:val="20"/>
        </w:rPr>
        <w:fldChar w:fldCharType="separate"/>
      </w:r>
      <w:r w:rsidRPr="00233B07">
        <w:rPr>
          <w:b/>
          <w:bCs/>
          <w:i w:val="0"/>
          <w:iCs w:val="0"/>
          <w:noProof/>
          <w:color w:val="000000" w:themeColor="text1"/>
          <w:sz w:val="20"/>
          <w:szCs w:val="20"/>
        </w:rPr>
        <w:t>1</w:t>
      </w:r>
      <w:r w:rsidRPr="00233B07">
        <w:rPr>
          <w:b/>
          <w:bCs/>
          <w:i w:val="0"/>
          <w:iCs w:val="0"/>
          <w:color w:val="000000" w:themeColor="text1"/>
          <w:sz w:val="20"/>
          <w:szCs w:val="20"/>
        </w:rPr>
        <w:fldChar w:fldCharType="end"/>
      </w:r>
      <w:r w:rsidRPr="00233B07">
        <w:rPr>
          <w:b/>
          <w:bCs/>
          <w:i w:val="0"/>
          <w:iCs w:val="0"/>
          <w:color w:val="000000" w:themeColor="text1"/>
          <w:sz w:val="20"/>
          <w:szCs w:val="20"/>
        </w:rPr>
        <w:t>: Population, Phenomenon of Interest, and Context (PICo) Framework for Inclusion and Exclusion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154"/>
        <w:gridCol w:w="2730"/>
      </w:tblGrid>
      <w:tr w:rsidR="00414E84" w14:paraId="6677D80B" w14:textId="77777777" w:rsidTr="004254F3">
        <w:tc>
          <w:tcPr>
            <w:tcW w:w="1838" w:type="dxa"/>
            <w:tcBorders>
              <w:top w:val="single" w:sz="4" w:space="0" w:color="auto"/>
              <w:bottom w:val="single" w:sz="4" w:space="0" w:color="auto"/>
            </w:tcBorders>
          </w:tcPr>
          <w:p w14:paraId="44F23E93"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Criteria</w:t>
            </w:r>
          </w:p>
        </w:tc>
        <w:tc>
          <w:tcPr>
            <w:tcW w:w="2977" w:type="dxa"/>
            <w:tcBorders>
              <w:top w:val="single" w:sz="4" w:space="0" w:color="auto"/>
              <w:bottom w:val="single" w:sz="4" w:space="0" w:color="auto"/>
            </w:tcBorders>
          </w:tcPr>
          <w:p w14:paraId="1C57728F"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Inclusion</w:t>
            </w:r>
          </w:p>
        </w:tc>
        <w:tc>
          <w:tcPr>
            <w:tcW w:w="4201" w:type="dxa"/>
            <w:tcBorders>
              <w:top w:val="single" w:sz="4" w:space="0" w:color="auto"/>
              <w:bottom w:val="single" w:sz="4" w:space="0" w:color="auto"/>
            </w:tcBorders>
          </w:tcPr>
          <w:p w14:paraId="61D293AA"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Excluded</w:t>
            </w:r>
          </w:p>
        </w:tc>
      </w:tr>
      <w:tr w:rsidR="00414E84" w14:paraId="18B1D4A0" w14:textId="77777777" w:rsidTr="004254F3">
        <w:tc>
          <w:tcPr>
            <w:tcW w:w="1838" w:type="dxa"/>
            <w:tcBorders>
              <w:top w:val="single" w:sz="4" w:space="0" w:color="auto"/>
            </w:tcBorders>
          </w:tcPr>
          <w:p w14:paraId="1EA7FE6E"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Population</w:t>
            </w:r>
          </w:p>
        </w:tc>
        <w:tc>
          <w:tcPr>
            <w:tcW w:w="2977" w:type="dxa"/>
            <w:tcBorders>
              <w:top w:val="single" w:sz="4" w:space="0" w:color="auto"/>
            </w:tcBorders>
          </w:tcPr>
          <w:p w14:paraId="2DD89309" w14:textId="77777777" w:rsidR="00233B07" w:rsidRPr="00233B07" w:rsidRDefault="00000000" w:rsidP="00233B07">
            <w:pPr>
              <w:spacing w:line="240" w:lineRule="auto"/>
              <w:rPr>
                <w:color w:val="000000" w:themeColor="text1"/>
                <w:sz w:val="20"/>
                <w:lang w:val="en-GB"/>
              </w:rPr>
            </w:pPr>
            <w:r w:rsidRPr="00233B07">
              <w:rPr>
                <w:color w:val="000000" w:themeColor="text1"/>
                <w:sz w:val="20"/>
              </w:rPr>
              <w:t>International tertiary students</w:t>
            </w:r>
          </w:p>
        </w:tc>
        <w:tc>
          <w:tcPr>
            <w:tcW w:w="4201" w:type="dxa"/>
            <w:tcBorders>
              <w:top w:val="single" w:sz="4" w:space="0" w:color="auto"/>
            </w:tcBorders>
          </w:tcPr>
          <w:p w14:paraId="688D8846" w14:textId="77777777" w:rsidR="00233B07" w:rsidRPr="00233B07" w:rsidRDefault="00000000" w:rsidP="00233B07">
            <w:pPr>
              <w:spacing w:line="240" w:lineRule="auto"/>
              <w:rPr>
                <w:color w:val="000000" w:themeColor="text1"/>
                <w:sz w:val="20"/>
                <w:lang w:val="en-GB"/>
              </w:rPr>
            </w:pPr>
            <w:r w:rsidRPr="00233B07">
              <w:rPr>
                <w:color w:val="000000" w:themeColor="text1"/>
                <w:sz w:val="20"/>
              </w:rPr>
              <w:t>Domestic students, secondary-level students, and second-generation migrants</w:t>
            </w:r>
          </w:p>
        </w:tc>
      </w:tr>
      <w:tr w:rsidR="00414E84" w14:paraId="3195FD32" w14:textId="77777777" w:rsidTr="004254F3">
        <w:tc>
          <w:tcPr>
            <w:tcW w:w="1838" w:type="dxa"/>
          </w:tcPr>
          <w:p w14:paraId="7936C6E1"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Phenomenon of Interest</w:t>
            </w:r>
          </w:p>
        </w:tc>
        <w:tc>
          <w:tcPr>
            <w:tcW w:w="2977" w:type="dxa"/>
          </w:tcPr>
          <w:p w14:paraId="45788DE3" w14:textId="77777777" w:rsidR="00233B07" w:rsidRPr="00233B07" w:rsidRDefault="00000000" w:rsidP="00233B07">
            <w:pPr>
              <w:spacing w:line="240" w:lineRule="auto"/>
              <w:rPr>
                <w:color w:val="000000" w:themeColor="text1"/>
                <w:sz w:val="20"/>
                <w:lang w:val="en-GB"/>
              </w:rPr>
            </w:pPr>
            <w:r w:rsidRPr="00233B07">
              <w:rPr>
                <w:color w:val="000000" w:themeColor="text1"/>
                <w:sz w:val="20"/>
              </w:rPr>
              <w:t>Factors impacting mental health and well-being</w:t>
            </w:r>
          </w:p>
        </w:tc>
        <w:tc>
          <w:tcPr>
            <w:tcW w:w="4201" w:type="dxa"/>
          </w:tcPr>
          <w:p w14:paraId="3CE829BD" w14:textId="77777777" w:rsidR="00233B07" w:rsidRPr="00233B07" w:rsidRDefault="00000000" w:rsidP="00233B07">
            <w:pPr>
              <w:spacing w:line="240" w:lineRule="auto"/>
              <w:rPr>
                <w:color w:val="000000" w:themeColor="text1"/>
                <w:sz w:val="20"/>
                <w:lang w:val="en-GB"/>
              </w:rPr>
            </w:pPr>
            <w:r w:rsidRPr="00233B07">
              <w:rPr>
                <w:color w:val="000000" w:themeColor="text1"/>
                <w:sz w:val="20"/>
              </w:rPr>
              <w:t>Studies not examining mental health–related factors</w:t>
            </w:r>
          </w:p>
        </w:tc>
      </w:tr>
      <w:tr w:rsidR="00414E84" w14:paraId="699B6B56" w14:textId="77777777" w:rsidTr="004254F3">
        <w:tc>
          <w:tcPr>
            <w:tcW w:w="1838" w:type="dxa"/>
            <w:tcBorders>
              <w:bottom w:val="single" w:sz="4" w:space="0" w:color="auto"/>
            </w:tcBorders>
          </w:tcPr>
          <w:p w14:paraId="621F3038" w14:textId="77777777" w:rsidR="00233B07" w:rsidRPr="00233B07" w:rsidRDefault="00000000" w:rsidP="00233B07">
            <w:pPr>
              <w:spacing w:line="240" w:lineRule="auto"/>
              <w:rPr>
                <w:b/>
                <w:bCs/>
                <w:color w:val="000000" w:themeColor="text1"/>
                <w:sz w:val="20"/>
                <w:lang w:val="en-GB"/>
              </w:rPr>
            </w:pPr>
            <w:r w:rsidRPr="00233B07">
              <w:rPr>
                <w:b/>
                <w:bCs/>
                <w:color w:val="000000" w:themeColor="text1"/>
                <w:sz w:val="20"/>
              </w:rPr>
              <w:t>Context</w:t>
            </w:r>
          </w:p>
        </w:tc>
        <w:tc>
          <w:tcPr>
            <w:tcW w:w="2977"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8"/>
            </w:tblGrid>
            <w:tr w:rsidR="00414E84" w14:paraId="3E3B53E3" w14:textId="77777777" w:rsidTr="00F32336">
              <w:trPr>
                <w:tblCellSpacing w:w="15" w:type="dxa"/>
              </w:trPr>
              <w:tc>
                <w:tcPr>
                  <w:tcW w:w="0" w:type="auto"/>
                  <w:vAlign w:val="center"/>
                  <w:hideMark/>
                </w:tcPr>
                <w:p w14:paraId="3AE354DC" w14:textId="77777777" w:rsidR="00233B07" w:rsidRPr="00233B07" w:rsidRDefault="00000000" w:rsidP="00233B07">
                  <w:pPr>
                    <w:spacing w:line="240" w:lineRule="auto"/>
                    <w:rPr>
                      <w:color w:val="000000" w:themeColor="text1"/>
                      <w:sz w:val="20"/>
                    </w:rPr>
                  </w:pPr>
                  <w:r w:rsidRPr="00233B07">
                    <w:rPr>
                      <w:color w:val="000000" w:themeColor="text1"/>
                      <w:sz w:val="20"/>
                    </w:rPr>
                    <w:t>Tertiary education outside of the home country</w:t>
                  </w:r>
                </w:p>
              </w:tc>
            </w:tr>
          </w:tbl>
          <w:p w14:paraId="050E0EC0" w14:textId="77777777" w:rsidR="00233B07" w:rsidRPr="00233B07" w:rsidRDefault="00233B07" w:rsidP="00233B07">
            <w:pPr>
              <w:spacing w:line="240" w:lineRule="auto"/>
              <w:rPr>
                <w:color w:val="000000" w:themeColor="text1"/>
                <w:sz w:val="20"/>
                <w:lang w:val="en-GB"/>
              </w:rPr>
            </w:pPr>
          </w:p>
        </w:tc>
        <w:tc>
          <w:tcPr>
            <w:tcW w:w="4201" w:type="dxa"/>
            <w:tcBorders>
              <w:bottom w:val="single" w:sz="4" w:space="0" w:color="auto"/>
            </w:tcBorders>
          </w:tcPr>
          <w:p w14:paraId="075882B7" w14:textId="77777777" w:rsidR="00233B07" w:rsidRPr="00233B07" w:rsidRDefault="00000000" w:rsidP="00233B07">
            <w:pPr>
              <w:spacing w:line="240" w:lineRule="auto"/>
              <w:rPr>
                <w:color w:val="000000" w:themeColor="text1"/>
                <w:sz w:val="20"/>
                <w:lang w:val="en-GB"/>
              </w:rPr>
            </w:pPr>
            <w:r w:rsidRPr="00233B07">
              <w:rPr>
                <w:color w:val="000000" w:themeColor="text1"/>
                <w:sz w:val="20"/>
              </w:rPr>
              <w:t>Tertiary education inside the home country</w:t>
            </w:r>
          </w:p>
        </w:tc>
      </w:tr>
    </w:tbl>
    <w:p w14:paraId="0A71BFAD" w14:textId="00C8A82D" w:rsidR="0016234B" w:rsidRPr="0016234B" w:rsidRDefault="0016234B" w:rsidP="0016234B">
      <w:pPr>
        <w:spacing w:line="240" w:lineRule="auto"/>
        <w:jc w:val="both"/>
        <w:rPr>
          <w:color w:val="000000" w:themeColor="text1"/>
          <w:sz w:val="20"/>
        </w:rPr>
      </w:pPr>
    </w:p>
    <w:p w14:paraId="48D305DF" w14:textId="5DDCED0A" w:rsidR="00233B07" w:rsidRDefault="00000000" w:rsidP="00444F08">
      <w:pPr>
        <w:pStyle w:val="Body"/>
        <w:rPr>
          <w:color w:val="000000" w:themeColor="text1"/>
          <w:szCs w:val="20"/>
        </w:rPr>
      </w:pPr>
      <w:r w:rsidRPr="00233B07">
        <w:rPr>
          <w:color w:val="000000" w:themeColor="text1"/>
          <w:szCs w:val="20"/>
        </w:rPr>
        <w:t xml:space="preserve">The inclusion and exclusion criteria were guided by the </w:t>
      </w:r>
      <w:r>
        <w:rPr>
          <w:color w:val="000000"/>
          <w:szCs w:val="20"/>
        </w:rPr>
        <w:t>population, phenomenon of interest, and context</w:t>
      </w:r>
      <w:r w:rsidRPr="00233B07">
        <w:rPr>
          <w:color w:val="000000" w:themeColor="text1"/>
          <w:szCs w:val="20"/>
        </w:rPr>
        <w:t xml:space="preserve"> (PICo) framework (Lockwood et al., 2015), as summarized in Table 1. The PICo framework is well</w:t>
      </w:r>
      <w:r>
        <w:rPr>
          <w:color w:val="000000"/>
          <w:szCs w:val="20"/>
        </w:rPr>
        <w:t xml:space="preserve"> </w:t>
      </w:r>
      <w:r w:rsidRPr="00233B07">
        <w:rPr>
          <w:color w:val="000000" w:themeColor="text1"/>
          <w:szCs w:val="20"/>
        </w:rPr>
        <w:t xml:space="preserve">suited to systematic </w:t>
      </w:r>
      <w:r w:rsidRPr="00233B07">
        <w:rPr>
          <w:color w:val="000000" w:themeColor="text1"/>
          <w:szCs w:val="20"/>
        </w:rPr>
        <w:lastRenderedPageBreak/>
        <w:t>reviews with exploratory or qualitative components, as it emphasizes participant characteristics, phenomena of interest, and contextual factors rather than interventions or comparisons.</w:t>
      </w:r>
    </w:p>
    <w:p w14:paraId="6295146D" w14:textId="77777777" w:rsidR="00233B07" w:rsidRPr="00944924" w:rsidRDefault="00000000" w:rsidP="00233B07">
      <w:pPr>
        <w:pStyle w:val="Heading2"/>
      </w:pPr>
      <w:r w:rsidRPr="00944924">
        <w:t>Study Selection Process</w:t>
      </w:r>
    </w:p>
    <w:p w14:paraId="0C3D8054" w14:textId="0A3E3E83" w:rsidR="00233B07" w:rsidRDefault="00000000" w:rsidP="00444F08">
      <w:pPr>
        <w:pStyle w:val="Body"/>
        <w:rPr>
          <w:color w:val="000000" w:themeColor="text1"/>
          <w:szCs w:val="20"/>
        </w:rPr>
      </w:pPr>
      <w:r w:rsidRPr="00233B07">
        <w:rPr>
          <w:color w:val="000000" w:themeColor="text1"/>
          <w:szCs w:val="20"/>
        </w:rPr>
        <w:t xml:space="preserve">All </w:t>
      </w:r>
      <w:r>
        <w:rPr>
          <w:color w:val="000000"/>
          <w:szCs w:val="20"/>
        </w:rPr>
        <w:t xml:space="preserve">the </w:t>
      </w:r>
      <w:r w:rsidRPr="00233B07">
        <w:rPr>
          <w:color w:val="000000" w:themeColor="text1"/>
          <w:szCs w:val="20"/>
        </w:rPr>
        <w:t xml:space="preserve">retrieved records were imported into a Microsoft Excel </w:t>
      </w:r>
      <w:r>
        <w:rPr>
          <w:color w:val="000000"/>
          <w:szCs w:val="20"/>
        </w:rPr>
        <w:t>spreadsheet</w:t>
      </w:r>
      <w:r w:rsidRPr="00233B07">
        <w:rPr>
          <w:color w:val="000000" w:themeColor="text1"/>
          <w:szCs w:val="20"/>
        </w:rPr>
        <w:t xml:space="preserve">, and duplicates were removed. </w:t>
      </w:r>
      <w:r>
        <w:rPr>
          <w:color w:val="000000"/>
          <w:szCs w:val="20"/>
        </w:rPr>
        <w:t>Noneligible</w:t>
      </w:r>
      <w:r w:rsidRPr="00233B07">
        <w:rPr>
          <w:color w:val="000000" w:themeColor="text1"/>
          <w:szCs w:val="20"/>
        </w:rPr>
        <w:t xml:space="preserve"> publication types (e.g., gray literature, dissertations, reviews, editorials, book chapters, conference papers, and correspondence) were excluded. Titles and abstracts were independently screened by the first and second authors, followed by full-text assessment against the inclusion and exclusion criteria. Reasons for exclusion at the full-text stage were documented. Discrepancies were resolved through discussion with the third and fourth authors. The study selection process is presented in the PRISMA 2020 flow diagram (Figure 1).</w:t>
      </w:r>
    </w:p>
    <w:p w14:paraId="2E70CB1E" w14:textId="77777777" w:rsidR="00233B07" w:rsidRPr="00944924" w:rsidRDefault="00000000" w:rsidP="00233B07">
      <w:pPr>
        <w:pStyle w:val="Heading2"/>
        <w:rPr>
          <w:color w:val="000000" w:themeColor="text1"/>
        </w:rPr>
      </w:pPr>
      <w:r w:rsidRPr="00944924">
        <w:rPr>
          <w:color w:val="000000" w:themeColor="text1"/>
        </w:rPr>
        <w:t>Quality Appraisal</w:t>
      </w:r>
    </w:p>
    <w:p w14:paraId="382D0502" w14:textId="06B2B419" w:rsidR="00233B07" w:rsidRDefault="00000000" w:rsidP="00444F08">
      <w:pPr>
        <w:pStyle w:val="Body"/>
        <w:rPr>
          <w:color w:val="000000" w:themeColor="text1"/>
          <w:szCs w:val="20"/>
        </w:rPr>
      </w:pPr>
      <w:r w:rsidRPr="00233B07">
        <w:rPr>
          <w:color w:val="000000" w:themeColor="text1"/>
          <w:szCs w:val="20"/>
        </w:rPr>
        <w:t xml:space="preserve">Study quality was appraised using the Mixed Methods Appraisal Tool </w:t>
      </w:r>
      <w:r>
        <w:rPr>
          <w:color w:val="000000"/>
          <w:szCs w:val="20"/>
        </w:rPr>
        <w:t>(</w:t>
      </w:r>
      <w:r w:rsidRPr="00233B07">
        <w:rPr>
          <w:color w:val="000000" w:themeColor="text1"/>
          <w:szCs w:val="20"/>
        </w:rPr>
        <w:t>MMAT</w:t>
      </w:r>
      <w:r>
        <w:rPr>
          <w:color w:val="000000"/>
          <w:szCs w:val="20"/>
        </w:rPr>
        <w:t>)</w:t>
      </w:r>
      <w:r w:rsidRPr="00233B07">
        <w:rPr>
          <w:color w:val="000000" w:themeColor="text1"/>
          <w:szCs w:val="20"/>
        </w:rPr>
        <w:t xml:space="preserve"> (Hong et al., 2018), which includes two screening items and five design-specific criteria for qualitative, quantitative, and mixed-methods studies. The appraisal was conducted independently by the first three authors, with disagreements resolved by consensus. Studies were evaluated at the item and domain levels. Overall, qualitative studies demonstrated appropriate </w:t>
      </w:r>
      <w:r>
        <w:rPr>
          <w:color w:val="000000"/>
          <w:szCs w:val="20"/>
        </w:rPr>
        <w:t>designs</w:t>
      </w:r>
      <w:r w:rsidRPr="00233B07">
        <w:rPr>
          <w:color w:val="000000" w:themeColor="text1"/>
          <w:szCs w:val="20"/>
        </w:rPr>
        <w:t xml:space="preserve"> and analytic coherence, with some variability in reflexivity reporting. Quantitative studies generally met </w:t>
      </w:r>
      <w:r>
        <w:rPr>
          <w:color w:val="000000"/>
          <w:szCs w:val="20"/>
        </w:rPr>
        <w:t xml:space="preserve">the </w:t>
      </w:r>
      <w:r w:rsidRPr="00233B07">
        <w:rPr>
          <w:color w:val="000000" w:themeColor="text1"/>
          <w:szCs w:val="20"/>
        </w:rPr>
        <w:t xml:space="preserve">criteria for measurement validity and sampling, </w:t>
      </w:r>
      <w:r>
        <w:rPr>
          <w:color w:val="000000"/>
          <w:szCs w:val="20"/>
        </w:rPr>
        <w:t>although</w:t>
      </w:r>
      <w:r w:rsidRPr="00233B07">
        <w:rPr>
          <w:color w:val="000000" w:themeColor="text1"/>
          <w:szCs w:val="20"/>
        </w:rPr>
        <w:t xml:space="preserve"> limitations related to response rates and confounding were noted. </w:t>
      </w:r>
      <w:r>
        <w:rPr>
          <w:color w:val="000000"/>
          <w:szCs w:val="20"/>
        </w:rPr>
        <w:t>The mixed</w:t>
      </w:r>
      <w:r w:rsidRPr="00233B07">
        <w:rPr>
          <w:color w:val="000000" w:themeColor="text1"/>
          <w:szCs w:val="20"/>
        </w:rPr>
        <w:t xml:space="preserve">-methods studies satisfied </w:t>
      </w:r>
      <w:r>
        <w:rPr>
          <w:color w:val="000000"/>
          <w:szCs w:val="20"/>
        </w:rPr>
        <w:t xml:space="preserve">the </w:t>
      </w:r>
      <w:r w:rsidRPr="00233B07">
        <w:rPr>
          <w:color w:val="000000" w:themeColor="text1"/>
          <w:szCs w:val="20"/>
        </w:rPr>
        <w:t>core integration criteria but varied in the depth of integration. Detailed appraisal results are provided in Appendix C.</w:t>
      </w:r>
    </w:p>
    <w:p w14:paraId="3225DFAA" w14:textId="77777777" w:rsidR="009B3D82" w:rsidRPr="00944924" w:rsidRDefault="00000000" w:rsidP="009B3D82">
      <w:pPr>
        <w:pStyle w:val="Heading2"/>
      </w:pPr>
      <w:r w:rsidRPr="00944924">
        <w:t>The Selection Outcomes</w:t>
      </w:r>
    </w:p>
    <w:p w14:paraId="7202509A" w14:textId="5DCCCB28" w:rsidR="009B3D82" w:rsidRDefault="00000000" w:rsidP="00444F08">
      <w:pPr>
        <w:pStyle w:val="Body"/>
        <w:rPr>
          <w:color w:val="000000" w:themeColor="text1"/>
          <w:szCs w:val="20"/>
        </w:rPr>
      </w:pPr>
      <w:r w:rsidRPr="009B3D82">
        <w:rPr>
          <w:color w:val="000000" w:themeColor="text1"/>
          <w:szCs w:val="20"/>
        </w:rPr>
        <w:t>The database search identified 6,189 records across eight databases. After 4,489 duplicates and 285 ineligible publication types</w:t>
      </w:r>
      <w:r>
        <w:rPr>
          <w:color w:val="000000"/>
          <w:szCs w:val="20"/>
        </w:rPr>
        <w:t xml:space="preserve"> were removed</w:t>
      </w:r>
      <w:r w:rsidRPr="009B3D82">
        <w:rPr>
          <w:color w:val="000000" w:themeColor="text1"/>
          <w:szCs w:val="20"/>
        </w:rPr>
        <w:t>, 1,415 records were screened by title and abstract, resulting in the exclusion of 1,034</w:t>
      </w:r>
      <w:r>
        <w:rPr>
          <w:color w:val="000000"/>
          <w:szCs w:val="20"/>
        </w:rPr>
        <w:t xml:space="preserve"> records. A full</w:t>
      </w:r>
      <w:r w:rsidRPr="009B3D82">
        <w:rPr>
          <w:color w:val="000000" w:themeColor="text1"/>
          <w:szCs w:val="20"/>
        </w:rPr>
        <w:t xml:space="preserve">-text assessment was conducted for 381 articles, </w:t>
      </w:r>
      <w:r>
        <w:rPr>
          <w:color w:val="000000"/>
          <w:szCs w:val="20"/>
        </w:rPr>
        <w:t xml:space="preserve">295 </w:t>
      </w:r>
      <w:r w:rsidRPr="009B3D82">
        <w:rPr>
          <w:color w:val="000000" w:themeColor="text1"/>
          <w:szCs w:val="20"/>
        </w:rPr>
        <w:t>of which were excluded because they did not focus on international students (n = 27), did not examine mental health–related determinants (n = 238), or were not original research (n = 30). A total of 86 studies met the inclusion criteria and were included in the final synthesis. The study selection process is illustrated in Figure 1.</w:t>
      </w:r>
    </w:p>
    <w:p w14:paraId="5DDB0799" w14:textId="77777777" w:rsidR="009B3D82" w:rsidRDefault="009B3D82" w:rsidP="00705677">
      <w:pPr>
        <w:pStyle w:val="Body"/>
        <w:ind w:firstLine="0"/>
        <w:rPr>
          <w:color w:val="000000" w:themeColor="text1"/>
          <w:szCs w:val="20"/>
        </w:rPr>
      </w:pPr>
    </w:p>
    <w:p w14:paraId="36BF68C0" w14:textId="77777777" w:rsidR="009B3D82" w:rsidRDefault="00000000" w:rsidP="009B3D82">
      <w:pPr>
        <w:pStyle w:val="Body"/>
        <w:keepNext/>
        <w:ind w:firstLine="0"/>
        <w:jc w:val="center"/>
      </w:pPr>
      <w:r>
        <w:rPr>
          <w:noProof/>
        </w:rPr>
        <w:lastRenderedPageBreak/>
        <w:drawing>
          <wp:inline distT="0" distB="0" distL="0" distR="0" wp14:anchorId="0F82247D" wp14:editId="0EBE800B">
            <wp:extent cx="4114800" cy="2579774"/>
            <wp:effectExtent l="0" t="0" r="0" b="0"/>
            <wp:docPr id="6755709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70949"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114800" cy="2579774"/>
                    </a:xfrm>
                    <a:prstGeom prst="rect">
                      <a:avLst/>
                    </a:prstGeom>
                  </pic:spPr>
                </pic:pic>
              </a:graphicData>
            </a:graphic>
          </wp:inline>
        </w:drawing>
      </w:r>
    </w:p>
    <w:p w14:paraId="6822645D" w14:textId="77777777" w:rsidR="009B3D82" w:rsidRDefault="009B3D82" w:rsidP="009B3D82">
      <w:pPr>
        <w:pStyle w:val="Body"/>
        <w:keepNext/>
        <w:ind w:firstLine="0"/>
        <w:jc w:val="center"/>
      </w:pPr>
    </w:p>
    <w:p w14:paraId="0A714318" w14:textId="07CDA768" w:rsidR="009B3D82" w:rsidRDefault="00000000" w:rsidP="009B3D82">
      <w:pPr>
        <w:pStyle w:val="Caption"/>
        <w:jc w:val="center"/>
        <w:rPr>
          <w:b/>
          <w:bCs/>
          <w:i w:val="0"/>
          <w:iCs w:val="0"/>
          <w:color w:val="000000" w:themeColor="text1"/>
          <w:sz w:val="20"/>
          <w:szCs w:val="20"/>
        </w:rPr>
      </w:pPr>
      <w:r w:rsidRPr="009B3D82">
        <w:rPr>
          <w:b/>
          <w:bCs/>
          <w:i w:val="0"/>
          <w:iCs w:val="0"/>
          <w:color w:val="000000" w:themeColor="text1"/>
          <w:sz w:val="20"/>
          <w:szCs w:val="20"/>
        </w:rPr>
        <w:t xml:space="preserve">Figure </w:t>
      </w:r>
      <w:r w:rsidRPr="009B3D82">
        <w:rPr>
          <w:b/>
          <w:bCs/>
          <w:i w:val="0"/>
          <w:iCs w:val="0"/>
          <w:color w:val="000000" w:themeColor="text1"/>
          <w:sz w:val="20"/>
          <w:szCs w:val="20"/>
        </w:rPr>
        <w:fldChar w:fldCharType="begin"/>
      </w:r>
      <w:r w:rsidRPr="009B3D82">
        <w:rPr>
          <w:b/>
          <w:bCs/>
          <w:i w:val="0"/>
          <w:iCs w:val="0"/>
          <w:color w:val="000000" w:themeColor="text1"/>
          <w:sz w:val="20"/>
          <w:szCs w:val="20"/>
        </w:rPr>
        <w:instrText xml:space="preserve"> SEQ Figure \* ARABIC </w:instrText>
      </w:r>
      <w:r w:rsidRPr="009B3D82">
        <w:rPr>
          <w:b/>
          <w:bCs/>
          <w:i w:val="0"/>
          <w:iCs w:val="0"/>
          <w:color w:val="000000" w:themeColor="text1"/>
          <w:sz w:val="20"/>
          <w:szCs w:val="20"/>
        </w:rPr>
        <w:fldChar w:fldCharType="separate"/>
      </w:r>
      <w:r w:rsidR="00B11AD6">
        <w:rPr>
          <w:b/>
          <w:bCs/>
          <w:i w:val="0"/>
          <w:iCs w:val="0"/>
          <w:noProof/>
          <w:color w:val="000000" w:themeColor="text1"/>
          <w:sz w:val="20"/>
          <w:szCs w:val="20"/>
        </w:rPr>
        <w:t>1</w:t>
      </w:r>
      <w:r w:rsidRPr="009B3D82">
        <w:rPr>
          <w:b/>
          <w:bCs/>
          <w:i w:val="0"/>
          <w:iCs w:val="0"/>
          <w:color w:val="000000" w:themeColor="text1"/>
          <w:sz w:val="20"/>
          <w:szCs w:val="20"/>
        </w:rPr>
        <w:fldChar w:fldCharType="end"/>
      </w:r>
      <w:r w:rsidRPr="009B3D82">
        <w:rPr>
          <w:b/>
          <w:bCs/>
          <w:i w:val="0"/>
          <w:iCs w:val="0"/>
          <w:color w:val="000000" w:themeColor="text1"/>
          <w:sz w:val="20"/>
          <w:szCs w:val="20"/>
        </w:rPr>
        <w:t xml:space="preserve">: Literature </w:t>
      </w:r>
      <w:r>
        <w:rPr>
          <w:b/>
          <w:bCs/>
          <w:i w:val="0"/>
          <w:iCs w:val="0"/>
          <w:color w:val="000000"/>
          <w:sz w:val="20"/>
          <w:szCs w:val="20"/>
        </w:rPr>
        <w:t>search</w:t>
      </w:r>
      <w:r w:rsidRPr="009B3D82">
        <w:rPr>
          <w:b/>
          <w:bCs/>
          <w:i w:val="0"/>
          <w:iCs w:val="0"/>
          <w:color w:val="000000" w:themeColor="text1"/>
          <w:sz w:val="20"/>
          <w:szCs w:val="20"/>
        </w:rPr>
        <w:t xml:space="preserve"> and </w:t>
      </w:r>
      <w:r>
        <w:rPr>
          <w:b/>
          <w:bCs/>
          <w:i w:val="0"/>
          <w:iCs w:val="0"/>
          <w:color w:val="000000"/>
          <w:sz w:val="20"/>
          <w:szCs w:val="20"/>
        </w:rPr>
        <w:t>inclusion-exclusion process (PRISMA framework</w:t>
      </w:r>
      <w:r w:rsidRPr="009B3D82">
        <w:rPr>
          <w:b/>
          <w:bCs/>
          <w:i w:val="0"/>
          <w:iCs w:val="0"/>
          <w:color w:val="000000" w:themeColor="text1"/>
          <w:sz w:val="20"/>
          <w:szCs w:val="20"/>
        </w:rPr>
        <w:t>)</w:t>
      </w:r>
    </w:p>
    <w:p w14:paraId="36279423" w14:textId="77777777" w:rsidR="009B3D82" w:rsidRPr="00944924" w:rsidRDefault="00000000" w:rsidP="009B3D82">
      <w:pPr>
        <w:pStyle w:val="Heading2"/>
      </w:pPr>
      <w:r w:rsidRPr="00944924">
        <w:t>Data Extraction and Thematic Synthesis</w:t>
      </w:r>
    </w:p>
    <w:p w14:paraId="276AC0D5" w14:textId="77777777" w:rsidR="00444F08" w:rsidRDefault="00000000" w:rsidP="00444F08">
      <w:pPr>
        <w:keepNext/>
        <w:spacing w:line="240" w:lineRule="auto"/>
        <w:ind w:firstLine="360"/>
        <w:jc w:val="both"/>
        <w:rPr>
          <w:color w:val="000000" w:themeColor="text1"/>
          <w:sz w:val="20"/>
        </w:rPr>
      </w:pPr>
      <w:r w:rsidRPr="00B11AD6">
        <w:rPr>
          <w:color w:val="000000" w:themeColor="text1"/>
          <w:sz w:val="20"/>
        </w:rPr>
        <w:t xml:space="preserve">A structured thematic synthesis was conducted to identify </w:t>
      </w:r>
      <w:r>
        <w:rPr>
          <w:color w:val="000000"/>
          <w:sz w:val="20"/>
        </w:rPr>
        <w:t xml:space="preserve">the </w:t>
      </w:r>
      <w:r w:rsidRPr="00B11AD6">
        <w:rPr>
          <w:color w:val="000000" w:themeColor="text1"/>
          <w:sz w:val="20"/>
        </w:rPr>
        <w:t>factors influencing international students’ mental well-being. Study characteristics (e.g., authorship, year, country, design, sample, and key findings) were extracted into a standardized spreadsheet. An inductive codebook was developed through iterative review of study findings and refined via constant comparison across studies. Codes were subsequently grouped into nine higher-order themes representing distinct domains of influence.</w:t>
      </w:r>
    </w:p>
    <w:p w14:paraId="4574751C" w14:textId="3D48F052" w:rsidR="009B3D82" w:rsidRPr="00B11AD6" w:rsidRDefault="00000000" w:rsidP="00444F08">
      <w:pPr>
        <w:keepNext/>
        <w:spacing w:line="240" w:lineRule="auto"/>
        <w:ind w:firstLine="360"/>
        <w:jc w:val="both"/>
        <w:rPr>
          <w:color w:val="000000" w:themeColor="text1"/>
          <w:sz w:val="20"/>
        </w:rPr>
      </w:pPr>
      <w:r w:rsidRPr="00B11AD6">
        <w:rPr>
          <w:color w:val="000000" w:themeColor="text1"/>
          <w:sz w:val="20"/>
        </w:rPr>
        <w:t xml:space="preserve">Coding was </w:t>
      </w:r>
      <w:r>
        <w:rPr>
          <w:color w:val="000000"/>
          <w:sz w:val="20"/>
        </w:rPr>
        <w:t>performed</w:t>
      </w:r>
      <w:r w:rsidRPr="00B11AD6">
        <w:rPr>
          <w:color w:val="000000" w:themeColor="text1"/>
          <w:sz w:val="20"/>
        </w:rPr>
        <w:t xml:space="preserve"> independently by the first three authors, with discrepancies resolved through consensus. The synthesis emphasized thematic patterns in the reported findings rather than effect-size estimation. To support transparency and reproducibility, a study-by-theme matrix mapping each included study to the nine thematic domains is provided in Appendix D.</w:t>
      </w:r>
    </w:p>
    <w:p w14:paraId="1FBD82D3" w14:textId="77777777" w:rsidR="00461831" w:rsidRPr="00EF086E" w:rsidRDefault="00000000" w:rsidP="005C7031">
      <w:pPr>
        <w:pStyle w:val="Heading1"/>
      </w:pPr>
      <w:r w:rsidRPr="00EF086E">
        <w:t>RESULTS</w:t>
      </w:r>
    </w:p>
    <w:p w14:paraId="44508F5A" w14:textId="77777777" w:rsidR="009B3D82" w:rsidRPr="00B11AD6" w:rsidRDefault="00000000" w:rsidP="00B11AD6">
      <w:pPr>
        <w:pStyle w:val="Heading2"/>
        <w:rPr>
          <w:b w:val="0"/>
          <w:color w:val="000000" w:themeColor="text1"/>
        </w:rPr>
      </w:pPr>
      <w:r>
        <w:rPr>
          <w:color w:val="000000" w:themeColor="text1"/>
        </w:rPr>
        <w:t>Bibliometric Findings</w:t>
      </w:r>
    </w:p>
    <w:p w14:paraId="61983A19" w14:textId="178F3D4B" w:rsidR="00461831" w:rsidRPr="00B11AD6" w:rsidRDefault="00000000" w:rsidP="00B10E6E">
      <w:pPr>
        <w:pStyle w:val="Body"/>
        <w:rPr>
          <w:color w:val="000000" w:themeColor="text1"/>
          <w:szCs w:val="20"/>
        </w:rPr>
      </w:pPr>
      <w:r w:rsidRPr="00B11AD6">
        <w:rPr>
          <w:color w:val="000000" w:themeColor="text1"/>
          <w:szCs w:val="20"/>
        </w:rPr>
        <w:t xml:space="preserve">The 86 studies included in this review were published across 50 academic journals. The </w:t>
      </w:r>
      <w:r w:rsidRPr="00B11AD6">
        <w:rPr>
          <w:i/>
          <w:iCs/>
          <w:color w:val="000000" w:themeColor="text1"/>
          <w:szCs w:val="20"/>
        </w:rPr>
        <w:t>Journal of International Students</w:t>
      </w:r>
      <w:r w:rsidRPr="00B11AD6">
        <w:rPr>
          <w:color w:val="000000" w:themeColor="text1"/>
          <w:szCs w:val="20"/>
        </w:rPr>
        <w:t xml:space="preserve"> published the </w:t>
      </w:r>
      <w:r>
        <w:rPr>
          <w:color w:val="000000"/>
          <w:szCs w:val="20"/>
        </w:rPr>
        <w:t>greatest</w:t>
      </w:r>
      <w:r w:rsidRPr="00B11AD6">
        <w:rPr>
          <w:color w:val="000000" w:themeColor="text1"/>
          <w:szCs w:val="20"/>
        </w:rPr>
        <w:t xml:space="preserve"> number of articles (n = 9), followed by the </w:t>
      </w:r>
      <w:r w:rsidRPr="00B11AD6">
        <w:rPr>
          <w:i/>
          <w:iCs/>
          <w:color w:val="000000" w:themeColor="text1"/>
          <w:szCs w:val="20"/>
        </w:rPr>
        <w:t>International Journal of Environmental Research and Public Health</w:t>
      </w:r>
      <w:r w:rsidRPr="00B11AD6">
        <w:rPr>
          <w:color w:val="000000" w:themeColor="text1"/>
          <w:szCs w:val="20"/>
        </w:rPr>
        <w:t xml:space="preserve"> (n = 7) and the </w:t>
      </w:r>
      <w:r w:rsidRPr="00B11AD6">
        <w:rPr>
          <w:i/>
          <w:iCs/>
          <w:color w:val="000000" w:themeColor="text1"/>
          <w:szCs w:val="20"/>
        </w:rPr>
        <w:t>Journal of American College Health</w:t>
      </w:r>
      <w:r w:rsidRPr="00B11AD6">
        <w:rPr>
          <w:color w:val="000000" w:themeColor="text1"/>
          <w:szCs w:val="20"/>
        </w:rPr>
        <w:t xml:space="preserve"> (n = 5). Other recurring outlets included </w:t>
      </w:r>
      <w:r w:rsidRPr="00B11AD6">
        <w:rPr>
          <w:i/>
          <w:iCs/>
          <w:color w:val="000000" w:themeColor="text1"/>
          <w:szCs w:val="20"/>
        </w:rPr>
        <w:t>PLOS ONE</w:t>
      </w:r>
      <w:r w:rsidRPr="00B11AD6">
        <w:rPr>
          <w:color w:val="000000" w:themeColor="text1"/>
          <w:szCs w:val="20"/>
        </w:rPr>
        <w:t xml:space="preserve">, </w:t>
      </w:r>
      <w:r w:rsidRPr="00B11AD6">
        <w:rPr>
          <w:i/>
          <w:iCs/>
          <w:color w:val="000000" w:themeColor="text1"/>
          <w:szCs w:val="20"/>
        </w:rPr>
        <w:t>Frontiers in Psychiatry</w:t>
      </w:r>
      <w:r w:rsidRPr="00B11AD6">
        <w:rPr>
          <w:color w:val="000000" w:themeColor="text1"/>
          <w:szCs w:val="20"/>
        </w:rPr>
        <w:t xml:space="preserve">, </w:t>
      </w:r>
      <w:r w:rsidRPr="00B11AD6">
        <w:rPr>
          <w:i/>
          <w:iCs/>
          <w:color w:val="000000" w:themeColor="text1"/>
          <w:szCs w:val="20"/>
        </w:rPr>
        <w:t>BMC Psychiatry</w:t>
      </w:r>
      <w:r w:rsidRPr="00B11AD6">
        <w:rPr>
          <w:color w:val="000000" w:themeColor="text1"/>
          <w:szCs w:val="20"/>
        </w:rPr>
        <w:t xml:space="preserve">, and the </w:t>
      </w:r>
      <w:r w:rsidRPr="00B11AD6">
        <w:rPr>
          <w:i/>
          <w:iCs/>
          <w:color w:val="000000" w:themeColor="text1"/>
          <w:szCs w:val="20"/>
        </w:rPr>
        <w:t>International Journal of Intercultural Relations</w:t>
      </w:r>
      <w:r w:rsidRPr="00B11AD6">
        <w:rPr>
          <w:color w:val="000000" w:themeColor="text1"/>
          <w:szCs w:val="20"/>
        </w:rPr>
        <w:t xml:space="preserve"> (n = 3). </w:t>
      </w:r>
      <w:r w:rsidRPr="00B11AD6">
        <w:rPr>
          <w:color w:val="000000" w:themeColor="text1"/>
          <w:szCs w:val="20"/>
        </w:rPr>
        <w:lastRenderedPageBreak/>
        <w:t>Overall, more than 92% of the included studies were published in journals based in the United States (n = 35), Switzerland (n = 18), and the United Kingdom (n = 20), indicating an intense geographic concentration of scholarly output.</w:t>
      </w:r>
    </w:p>
    <w:p w14:paraId="27F9B916" w14:textId="3CA2FB6A" w:rsidR="009B3D82" w:rsidRPr="0094078D" w:rsidRDefault="00000000" w:rsidP="0094078D">
      <w:pPr>
        <w:pStyle w:val="Body"/>
        <w:rPr>
          <w:color w:val="000000" w:themeColor="text1"/>
          <w:szCs w:val="20"/>
        </w:rPr>
      </w:pPr>
      <w:r>
        <w:rPr>
          <w:color w:val="000000"/>
          <w:szCs w:val="20"/>
        </w:rPr>
        <w:t>The publication</w:t>
      </w:r>
      <w:r w:rsidRPr="00B11AD6">
        <w:rPr>
          <w:color w:val="000000" w:themeColor="text1"/>
          <w:szCs w:val="20"/>
        </w:rPr>
        <w:t xml:space="preserve"> volume increased steadily over time, with notable growth after 2020. Fewer than one-third of </w:t>
      </w:r>
      <w:r>
        <w:rPr>
          <w:color w:val="000000"/>
          <w:szCs w:val="20"/>
        </w:rPr>
        <w:t xml:space="preserve">the </w:t>
      </w:r>
      <w:r w:rsidRPr="00B11AD6">
        <w:rPr>
          <w:color w:val="000000" w:themeColor="text1"/>
          <w:szCs w:val="20"/>
        </w:rPr>
        <w:t>studies (n = 24) were published between 2015 and 2019, whereas more than 72% (n = 62) appeared between 2020 and 2025. Peaks occurred in 2021 (n = 18) and 2023 (n = 17), reflecting heightened research attention during and after the COVID-19 pandemic.</w:t>
      </w:r>
    </w:p>
    <w:p w14:paraId="323E38F7" w14:textId="606EF3D8" w:rsidR="0094078D" w:rsidRDefault="00000000" w:rsidP="0094078D">
      <w:pPr>
        <w:spacing w:line="240" w:lineRule="auto"/>
        <w:ind w:firstLine="360"/>
        <w:jc w:val="both"/>
        <w:rPr>
          <w:color w:val="000000" w:themeColor="text1"/>
          <w:sz w:val="20"/>
        </w:rPr>
      </w:pPr>
      <w:r w:rsidRPr="00B11AD6">
        <w:rPr>
          <w:color w:val="000000" w:themeColor="text1"/>
          <w:sz w:val="20"/>
        </w:rPr>
        <w:t xml:space="preserve">Methodologically, the literature was dominated by quantitative designs. </w:t>
      </w:r>
      <w:r>
        <w:rPr>
          <w:color w:val="000000"/>
          <w:sz w:val="20"/>
        </w:rPr>
        <w:t>More than</w:t>
      </w:r>
      <w:r w:rsidRPr="00B11AD6">
        <w:rPr>
          <w:color w:val="000000" w:themeColor="text1"/>
          <w:sz w:val="20"/>
        </w:rPr>
        <w:t xml:space="preserve"> 82% of </w:t>
      </w:r>
      <w:r>
        <w:rPr>
          <w:color w:val="000000"/>
          <w:sz w:val="20"/>
        </w:rPr>
        <w:t xml:space="preserve">the </w:t>
      </w:r>
      <w:r w:rsidRPr="00B11AD6">
        <w:rPr>
          <w:color w:val="000000" w:themeColor="text1"/>
          <w:sz w:val="20"/>
        </w:rPr>
        <w:t xml:space="preserve">studies (n = 72) used quantitative methods, primarily cross-sectional surveys (n = 64), with only a few longitudinal studies (n = 8). Qualitative approaches accounted for 12 studies, most </w:t>
      </w:r>
      <w:r>
        <w:rPr>
          <w:color w:val="000000"/>
          <w:sz w:val="20"/>
        </w:rPr>
        <w:t>of which relied on semistructured</w:t>
      </w:r>
      <w:r w:rsidRPr="00B11AD6">
        <w:rPr>
          <w:color w:val="000000" w:themeColor="text1"/>
          <w:sz w:val="20"/>
        </w:rPr>
        <w:t xml:space="preserve"> interviews, with one ethnographic study (Dovchin, 2020) and one virtual focus group study (Koo &amp; Nyunt, 2023). Only two studies applied mixed-method designs, combining surveys and interviews within case-study approaches (Seo et al., 2023; Shan et al., 2020).</w:t>
      </w:r>
    </w:p>
    <w:p w14:paraId="181C2982" w14:textId="77777777" w:rsidR="00B11AD6" w:rsidRPr="00B11AD6" w:rsidRDefault="00000000" w:rsidP="0094078D">
      <w:pPr>
        <w:spacing w:line="240" w:lineRule="auto"/>
        <w:ind w:firstLine="360"/>
        <w:jc w:val="both"/>
        <w:rPr>
          <w:color w:val="000000" w:themeColor="text1"/>
          <w:sz w:val="20"/>
        </w:rPr>
      </w:pPr>
      <w:r w:rsidRPr="00B11AD6">
        <w:rPr>
          <w:color w:val="000000" w:themeColor="text1"/>
          <w:sz w:val="20"/>
        </w:rPr>
        <w:t>Geographically, more than half of the studies (59%, n = 51) were conducted in four English-speaking host countries: the United States (n = 34), Australia (n = 12), the United Kingdom (n = 4), and New Zealand (n = 1). China accounted for seven studies, while Germany and Malaysia each contributed four. All other countries were represented by a single study, highlighting limited geographic diversity.</w:t>
      </w:r>
    </w:p>
    <w:p w14:paraId="0B712889" w14:textId="6BDD1980" w:rsidR="00B11AD6" w:rsidRDefault="00000000" w:rsidP="00B11AD6">
      <w:pPr>
        <w:pStyle w:val="Body"/>
        <w:rPr>
          <w:color w:val="000000" w:themeColor="text1"/>
          <w:szCs w:val="20"/>
        </w:rPr>
      </w:pPr>
      <w:r w:rsidRPr="00B11AD6">
        <w:rPr>
          <w:color w:val="000000" w:themeColor="text1"/>
          <w:szCs w:val="20"/>
        </w:rPr>
        <w:t xml:space="preserve">Across all </w:t>
      </w:r>
      <w:r>
        <w:rPr>
          <w:color w:val="000000"/>
          <w:szCs w:val="20"/>
        </w:rPr>
        <w:t xml:space="preserve">the </w:t>
      </w:r>
      <w:r w:rsidRPr="00B11AD6">
        <w:rPr>
          <w:color w:val="000000" w:themeColor="text1"/>
          <w:szCs w:val="20"/>
        </w:rPr>
        <w:t xml:space="preserve">studies, the total sample size was 53,654 participants. Quantitative studies accounted for the majority (n = 53,354; mean = 789 per study), whereas qualitative studies included 300 participants in total (mean = 25 per study). Most studies (n = 74) focused exclusively on international students, with 48 examining international students broadly and others concentrating on specific groups—most commonly Chinese international students (n = 11). </w:t>
      </w:r>
      <w:r>
        <w:rPr>
          <w:color w:val="000000"/>
          <w:szCs w:val="20"/>
        </w:rPr>
        <w:t>The participants</w:t>
      </w:r>
      <w:r w:rsidRPr="00B11AD6">
        <w:rPr>
          <w:color w:val="000000" w:themeColor="text1"/>
          <w:szCs w:val="20"/>
        </w:rPr>
        <w:t xml:space="preserve"> were predominantly </w:t>
      </w:r>
      <w:r>
        <w:rPr>
          <w:color w:val="000000"/>
          <w:szCs w:val="20"/>
        </w:rPr>
        <w:t>25–36</w:t>
      </w:r>
      <w:r w:rsidRPr="00B11AD6">
        <w:rPr>
          <w:color w:val="000000" w:themeColor="text1"/>
          <w:szCs w:val="20"/>
        </w:rPr>
        <w:t xml:space="preserve"> years</w:t>
      </w:r>
      <w:r>
        <w:rPr>
          <w:color w:val="000000"/>
          <w:szCs w:val="20"/>
        </w:rPr>
        <w:t xml:space="preserve"> of age</w:t>
      </w:r>
      <w:r w:rsidRPr="00B11AD6">
        <w:rPr>
          <w:color w:val="000000" w:themeColor="text1"/>
          <w:szCs w:val="20"/>
        </w:rPr>
        <w:t xml:space="preserve">, and nearly all </w:t>
      </w:r>
      <w:r>
        <w:rPr>
          <w:color w:val="000000"/>
          <w:szCs w:val="20"/>
        </w:rPr>
        <w:t xml:space="preserve">the </w:t>
      </w:r>
      <w:r w:rsidRPr="00B11AD6">
        <w:rPr>
          <w:color w:val="000000" w:themeColor="text1"/>
          <w:szCs w:val="20"/>
        </w:rPr>
        <w:t xml:space="preserve">studies were </w:t>
      </w:r>
      <w:r>
        <w:rPr>
          <w:color w:val="000000"/>
          <w:szCs w:val="20"/>
        </w:rPr>
        <w:t>sex</w:t>
      </w:r>
      <w:r w:rsidRPr="00B11AD6">
        <w:rPr>
          <w:color w:val="000000" w:themeColor="text1"/>
          <w:szCs w:val="20"/>
        </w:rPr>
        <w:t xml:space="preserve">-inclusive, with only two applying </w:t>
      </w:r>
      <w:r>
        <w:rPr>
          <w:color w:val="000000"/>
          <w:szCs w:val="20"/>
        </w:rPr>
        <w:t>sex</w:t>
      </w:r>
      <w:r w:rsidRPr="00B11AD6">
        <w:rPr>
          <w:color w:val="000000" w:themeColor="text1"/>
          <w:szCs w:val="20"/>
        </w:rPr>
        <w:t>- or marital-status-specific sampling criteria.</w:t>
      </w:r>
    </w:p>
    <w:p w14:paraId="0F2CCE1D" w14:textId="77777777" w:rsidR="00B11AD6" w:rsidRPr="00B11AD6" w:rsidRDefault="00000000" w:rsidP="00B11AD6">
      <w:pPr>
        <w:pStyle w:val="Heading2"/>
        <w:rPr>
          <w:szCs w:val="20"/>
        </w:rPr>
      </w:pPr>
      <w:r>
        <w:t>Thematic Findings: Factors Impacting the Mental Well-being of International Students</w:t>
      </w:r>
    </w:p>
    <w:p w14:paraId="44EBE6CE" w14:textId="02856313" w:rsidR="009B3D82" w:rsidRDefault="00000000" w:rsidP="0094078D">
      <w:pPr>
        <w:pStyle w:val="Body"/>
        <w:rPr>
          <w:color w:val="000000" w:themeColor="text1"/>
          <w:szCs w:val="20"/>
        </w:rPr>
      </w:pPr>
      <w:r>
        <w:rPr>
          <w:color w:val="000000" w:themeColor="text1"/>
          <w:szCs w:val="20"/>
        </w:rPr>
        <w:t xml:space="preserve">Across the 86 included studies, nine interrelated factors influencing international students’ mental well-being were identified (Figure 2). Personal and psychological factors were most frequently reported (n = 50), followed by social support and belonging (n = 34) and racism and xenophobia (n = 23). A moderate body of evidence addressed </w:t>
      </w:r>
      <w:r>
        <w:rPr>
          <w:color w:val="000000"/>
          <w:szCs w:val="20"/>
        </w:rPr>
        <w:t>sociocultural</w:t>
      </w:r>
      <w:r>
        <w:rPr>
          <w:color w:val="000000" w:themeColor="text1"/>
          <w:szCs w:val="20"/>
        </w:rPr>
        <w:t xml:space="preserve"> adjustment and acculturative stress (n = 22), academic </w:t>
      </w:r>
      <w:r>
        <w:rPr>
          <w:color w:val="000000"/>
          <w:szCs w:val="20"/>
        </w:rPr>
        <w:t>pressure</w:t>
      </w:r>
      <w:r>
        <w:rPr>
          <w:color w:val="000000" w:themeColor="text1"/>
          <w:szCs w:val="20"/>
        </w:rPr>
        <w:t xml:space="preserve"> (n = 19), housing and living conditions (n = 18), and language and communication difficulties (n = 18). In contrast, fewer studies </w:t>
      </w:r>
      <w:r>
        <w:rPr>
          <w:color w:val="000000"/>
          <w:szCs w:val="20"/>
        </w:rPr>
        <w:t xml:space="preserve">have </w:t>
      </w:r>
      <w:r>
        <w:rPr>
          <w:color w:val="000000" w:themeColor="text1"/>
          <w:szCs w:val="20"/>
        </w:rPr>
        <w:t xml:space="preserve">examined financial </w:t>
      </w:r>
      <w:r>
        <w:rPr>
          <w:color w:val="000000"/>
          <w:szCs w:val="20"/>
        </w:rPr>
        <w:t>pressure</w:t>
      </w:r>
      <w:r>
        <w:rPr>
          <w:color w:val="000000" w:themeColor="text1"/>
          <w:szCs w:val="20"/>
        </w:rPr>
        <w:t xml:space="preserve"> (n = 9) and visa-policy-related stressors (n = 10). Overall, the distribution of evidence indicates a greater emphasis on individual and interpersonal stressors than on structural or policy determinants.</w:t>
      </w:r>
    </w:p>
    <w:p w14:paraId="2902567D" w14:textId="77777777" w:rsidR="00B11AD6" w:rsidRDefault="00B11AD6" w:rsidP="00B11AD6">
      <w:pPr>
        <w:pStyle w:val="Body"/>
        <w:ind w:firstLine="0"/>
        <w:rPr>
          <w:color w:val="000000" w:themeColor="text1"/>
          <w:szCs w:val="20"/>
        </w:rPr>
      </w:pPr>
    </w:p>
    <w:p w14:paraId="59BCB13B" w14:textId="77777777" w:rsidR="00B11AD6" w:rsidRDefault="00000000" w:rsidP="00B11AD6">
      <w:pPr>
        <w:pStyle w:val="Body"/>
        <w:keepNext/>
        <w:ind w:firstLine="0"/>
        <w:jc w:val="center"/>
      </w:pPr>
      <w:r>
        <w:rPr>
          <w:noProof/>
        </w:rPr>
        <w:lastRenderedPageBreak/>
        <w:drawing>
          <wp:inline distT="0" distB="0" distL="0" distR="0" wp14:anchorId="3D42D50D" wp14:editId="47F43042">
            <wp:extent cx="4114800" cy="2234998"/>
            <wp:effectExtent l="0" t="0" r="0" b="13335"/>
            <wp:docPr id="337269300" name="Chart 1">
              <a:extLst xmlns:a="http://schemas.openxmlformats.org/drawingml/2006/main">
                <a:ext uri="{FF2B5EF4-FFF2-40B4-BE49-F238E27FC236}">
                  <a16:creationId xmlns:a16="http://schemas.microsoft.com/office/drawing/2014/main" id="{FC743442-CE7F-9BB6-1797-05CE3920E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80AA3" w14:textId="77777777" w:rsidR="00B11AD6" w:rsidRDefault="00B11AD6" w:rsidP="00B11AD6">
      <w:pPr>
        <w:pStyle w:val="Body"/>
        <w:keepNext/>
        <w:ind w:firstLine="0"/>
      </w:pPr>
    </w:p>
    <w:p w14:paraId="7EECDFC2" w14:textId="77777777" w:rsidR="00B11AD6" w:rsidRPr="00B11AD6" w:rsidRDefault="00000000" w:rsidP="00B11AD6">
      <w:pPr>
        <w:pStyle w:val="Caption"/>
        <w:jc w:val="center"/>
        <w:rPr>
          <w:b/>
          <w:bCs/>
          <w:i w:val="0"/>
          <w:iCs w:val="0"/>
          <w:color w:val="000000" w:themeColor="text1"/>
          <w:szCs w:val="20"/>
        </w:rPr>
      </w:pPr>
      <w:r w:rsidRPr="00B11AD6">
        <w:rPr>
          <w:b/>
          <w:bCs/>
          <w:i w:val="0"/>
          <w:iCs w:val="0"/>
          <w:color w:val="000000" w:themeColor="text1"/>
        </w:rPr>
        <w:t xml:space="preserve">Figure </w:t>
      </w:r>
      <w:r w:rsidRPr="00B11AD6">
        <w:rPr>
          <w:b/>
          <w:bCs/>
          <w:i w:val="0"/>
          <w:iCs w:val="0"/>
          <w:color w:val="000000" w:themeColor="text1"/>
        </w:rPr>
        <w:fldChar w:fldCharType="begin"/>
      </w:r>
      <w:r w:rsidRPr="00B11AD6">
        <w:rPr>
          <w:b/>
          <w:bCs/>
          <w:i w:val="0"/>
          <w:iCs w:val="0"/>
          <w:color w:val="000000" w:themeColor="text1"/>
        </w:rPr>
        <w:instrText xml:space="preserve"> SEQ Figure \* ARABIC </w:instrText>
      </w:r>
      <w:r w:rsidRPr="00B11AD6">
        <w:rPr>
          <w:b/>
          <w:bCs/>
          <w:i w:val="0"/>
          <w:iCs w:val="0"/>
          <w:color w:val="000000" w:themeColor="text1"/>
        </w:rPr>
        <w:fldChar w:fldCharType="separate"/>
      </w:r>
      <w:r>
        <w:rPr>
          <w:b/>
          <w:bCs/>
          <w:i w:val="0"/>
          <w:iCs w:val="0"/>
          <w:noProof/>
          <w:color w:val="000000" w:themeColor="text1"/>
        </w:rPr>
        <w:t>2</w:t>
      </w:r>
      <w:r w:rsidRPr="00B11AD6">
        <w:rPr>
          <w:b/>
          <w:bCs/>
          <w:i w:val="0"/>
          <w:iCs w:val="0"/>
          <w:color w:val="000000" w:themeColor="text1"/>
        </w:rPr>
        <w:fldChar w:fldCharType="end"/>
      </w:r>
      <w:r w:rsidRPr="00B11AD6">
        <w:rPr>
          <w:b/>
          <w:bCs/>
          <w:i w:val="0"/>
          <w:iCs w:val="0"/>
          <w:color w:val="000000" w:themeColor="text1"/>
        </w:rPr>
        <w:t>: Factors Identified through Selected Studies and the Count of Studies Highlighting Them.</w:t>
      </w:r>
    </w:p>
    <w:p w14:paraId="233D946D" w14:textId="11D8B411" w:rsidR="00B11AD6" w:rsidRDefault="00000000" w:rsidP="00461831">
      <w:pPr>
        <w:pStyle w:val="Body"/>
        <w:rPr>
          <w:color w:val="000000" w:themeColor="text1"/>
          <w:szCs w:val="20"/>
        </w:rPr>
      </w:pPr>
      <w:r w:rsidRPr="000C1D21">
        <w:rPr>
          <w:color w:val="000000" w:themeColor="text1"/>
          <w:szCs w:val="20"/>
        </w:rPr>
        <w:t xml:space="preserve">To provide an analytical framework for these findings, the nine themes were mapped onto Bronfenbrenner’s Ecological Systems Theory (Bronfenbrenner, 1979), as illustrated in Figure 3. Microsystem influences included personal and psychological vulnerabilities, language difficulties, and acculturative stress. </w:t>
      </w:r>
    </w:p>
    <w:p w14:paraId="028B4762" w14:textId="77777777" w:rsidR="00B43423" w:rsidRPr="000C1D21" w:rsidRDefault="00B43423" w:rsidP="00461831">
      <w:pPr>
        <w:pStyle w:val="Body"/>
        <w:rPr>
          <w:color w:val="000000" w:themeColor="text1"/>
          <w:szCs w:val="20"/>
        </w:rPr>
      </w:pPr>
    </w:p>
    <w:p w14:paraId="545AE35F" w14:textId="77777777" w:rsidR="00B11AD6" w:rsidRDefault="00000000" w:rsidP="00305959">
      <w:pPr>
        <w:pStyle w:val="Body"/>
        <w:keepNext/>
        <w:jc w:val="center"/>
      </w:pPr>
      <w:r>
        <w:rPr>
          <w:noProof/>
        </w:rPr>
        <w:drawing>
          <wp:inline distT="0" distB="0" distL="0" distR="0" wp14:anchorId="7DEC3A53" wp14:editId="3DCE6339">
            <wp:extent cx="3502150" cy="2422231"/>
            <wp:effectExtent l="0" t="0" r="3175" b="3810"/>
            <wp:docPr id="4964572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57270"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3612613" cy="2498632"/>
                    </a:xfrm>
                    <a:prstGeom prst="rect">
                      <a:avLst/>
                    </a:prstGeom>
                  </pic:spPr>
                </pic:pic>
              </a:graphicData>
            </a:graphic>
          </wp:inline>
        </w:drawing>
      </w:r>
    </w:p>
    <w:p w14:paraId="3DD19691" w14:textId="77777777" w:rsidR="00305959" w:rsidRDefault="00305959" w:rsidP="00B11AD6">
      <w:pPr>
        <w:pStyle w:val="Caption"/>
        <w:jc w:val="both"/>
        <w:rPr>
          <w:b/>
          <w:bCs/>
          <w:i w:val="0"/>
          <w:iCs w:val="0"/>
          <w:color w:val="000000" w:themeColor="text1"/>
          <w:sz w:val="20"/>
          <w:szCs w:val="20"/>
        </w:rPr>
      </w:pPr>
    </w:p>
    <w:p w14:paraId="2C8A1776" w14:textId="77777777" w:rsidR="00B11AD6" w:rsidRPr="00305959" w:rsidRDefault="00000000" w:rsidP="00305959">
      <w:pPr>
        <w:pStyle w:val="Caption"/>
        <w:jc w:val="center"/>
        <w:rPr>
          <w:b/>
          <w:bCs/>
          <w:i w:val="0"/>
          <w:iCs w:val="0"/>
          <w:color w:val="000000" w:themeColor="text1"/>
          <w:sz w:val="20"/>
          <w:szCs w:val="20"/>
        </w:rPr>
      </w:pPr>
      <w:r w:rsidRPr="00305959">
        <w:rPr>
          <w:b/>
          <w:bCs/>
          <w:i w:val="0"/>
          <w:iCs w:val="0"/>
          <w:color w:val="000000" w:themeColor="text1"/>
          <w:sz w:val="20"/>
          <w:szCs w:val="20"/>
        </w:rPr>
        <w:t xml:space="preserve">Figure </w:t>
      </w:r>
      <w:r w:rsidRPr="00305959">
        <w:rPr>
          <w:b/>
          <w:bCs/>
          <w:i w:val="0"/>
          <w:iCs w:val="0"/>
          <w:color w:val="000000" w:themeColor="text1"/>
          <w:sz w:val="20"/>
          <w:szCs w:val="20"/>
        </w:rPr>
        <w:fldChar w:fldCharType="begin"/>
      </w:r>
      <w:r w:rsidRPr="00305959">
        <w:rPr>
          <w:b/>
          <w:bCs/>
          <w:i w:val="0"/>
          <w:iCs w:val="0"/>
          <w:color w:val="000000" w:themeColor="text1"/>
          <w:sz w:val="20"/>
          <w:szCs w:val="20"/>
        </w:rPr>
        <w:instrText xml:space="preserve"> SEQ Figure \* ARABIC </w:instrText>
      </w:r>
      <w:r w:rsidRPr="00305959">
        <w:rPr>
          <w:b/>
          <w:bCs/>
          <w:i w:val="0"/>
          <w:iCs w:val="0"/>
          <w:color w:val="000000" w:themeColor="text1"/>
          <w:sz w:val="20"/>
          <w:szCs w:val="20"/>
        </w:rPr>
        <w:fldChar w:fldCharType="separate"/>
      </w:r>
      <w:r w:rsidRPr="00305959">
        <w:rPr>
          <w:b/>
          <w:bCs/>
          <w:i w:val="0"/>
          <w:iCs w:val="0"/>
          <w:noProof/>
          <w:color w:val="000000" w:themeColor="text1"/>
          <w:sz w:val="20"/>
          <w:szCs w:val="20"/>
        </w:rPr>
        <w:t>3</w:t>
      </w:r>
      <w:r w:rsidRPr="00305959">
        <w:rPr>
          <w:b/>
          <w:bCs/>
          <w:i w:val="0"/>
          <w:iCs w:val="0"/>
          <w:color w:val="000000" w:themeColor="text1"/>
          <w:sz w:val="20"/>
          <w:szCs w:val="20"/>
        </w:rPr>
        <w:fldChar w:fldCharType="end"/>
      </w:r>
      <w:r w:rsidRPr="00305959">
        <w:rPr>
          <w:b/>
          <w:bCs/>
          <w:i w:val="0"/>
          <w:iCs w:val="0"/>
          <w:color w:val="000000" w:themeColor="text1"/>
          <w:sz w:val="20"/>
          <w:szCs w:val="20"/>
        </w:rPr>
        <w:t>: Ecological Systems Framework: Illustrating the Multilevel Determinants of International Students’ Mental Well-being.</w:t>
      </w:r>
    </w:p>
    <w:p w14:paraId="48B2DB17" w14:textId="0B8508EE" w:rsidR="00F44363" w:rsidRPr="00B43423" w:rsidRDefault="00B43423" w:rsidP="00B43423">
      <w:pPr>
        <w:pStyle w:val="Body"/>
        <w:rPr>
          <w:color w:val="000000" w:themeColor="text1"/>
          <w:szCs w:val="20"/>
        </w:rPr>
      </w:pPr>
      <w:r w:rsidRPr="000C1D21">
        <w:rPr>
          <w:color w:val="000000" w:themeColor="text1"/>
          <w:szCs w:val="20"/>
        </w:rPr>
        <w:lastRenderedPageBreak/>
        <w:t xml:space="preserve">Mesosystem factors </w:t>
      </w:r>
      <w:r>
        <w:rPr>
          <w:color w:val="000000"/>
          <w:szCs w:val="20"/>
        </w:rPr>
        <w:t>included</w:t>
      </w:r>
      <w:r w:rsidRPr="000C1D21">
        <w:rPr>
          <w:color w:val="000000" w:themeColor="text1"/>
          <w:szCs w:val="20"/>
        </w:rPr>
        <w:t xml:space="preserve"> relational and institutional interactions, such as social support, belonging, and academic </w:t>
      </w:r>
      <w:r>
        <w:rPr>
          <w:color w:val="000000"/>
          <w:szCs w:val="20"/>
        </w:rPr>
        <w:t>pressure</w:t>
      </w:r>
      <w:r w:rsidRPr="000C1D21">
        <w:rPr>
          <w:color w:val="000000" w:themeColor="text1"/>
          <w:szCs w:val="20"/>
        </w:rPr>
        <w:t xml:space="preserve">. Exosystem influences reflected broader institutional and material conditions, including financial strain and accommodation challenges, </w:t>
      </w:r>
      <w:r>
        <w:rPr>
          <w:color w:val="000000"/>
          <w:szCs w:val="20"/>
        </w:rPr>
        <w:t>whereas</w:t>
      </w:r>
      <w:r w:rsidRPr="000C1D21">
        <w:rPr>
          <w:color w:val="000000" w:themeColor="text1"/>
          <w:szCs w:val="20"/>
        </w:rPr>
        <w:t xml:space="preserve"> macrosystem factors </w:t>
      </w:r>
      <w:r>
        <w:rPr>
          <w:color w:val="000000"/>
          <w:szCs w:val="20"/>
        </w:rPr>
        <w:t>included</w:t>
      </w:r>
      <w:r w:rsidRPr="000C1D21">
        <w:rPr>
          <w:color w:val="000000" w:themeColor="text1"/>
          <w:szCs w:val="20"/>
        </w:rPr>
        <w:t xml:space="preserve"> structural forces such as racism, discrimination, and visa or policy uncertainty. This ecological framing highlights how mental well-being among international students is shaped by interacting influences across multiple levels rather than by isolated factors.</w:t>
      </w:r>
    </w:p>
    <w:p w14:paraId="108BD74D" w14:textId="77777777" w:rsidR="00F44363" w:rsidRPr="00EF086E" w:rsidRDefault="00000000" w:rsidP="005C7031">
      <w:pPr>
        <w:pStyle w:val="Heading1"/>
      </w:pPr>
      <w:r w:rsidRPr="00EF086E">
        <w:t>DISCUSSION</w:t>
      </w:r>
    </w:p>
    <w:p w14:paraId="5FCF658F" w14:textId="77777777" w:rsidR="00305959" w:rsidRPr="00944924" w:rsidRDefault="00000000" w:rsidP="00305959">
      <w:pPr>
        <w:pStyle w:val="Heading2"/>
        <w:rPr>
          <w:color w:val="000000" w:themeColor="text1"/>
        </w:rPr>
      </w:pPr>
      <w:r w:rsidRPr="00944924">
        <w:rPr>
          <w:color w:val="000000" w:themeColor="text1"/>
        </w:rPr>
        <w:t>Methodological Trend</w:t>
      </w:r>
    </w:p>
    <w:p w14:paraId="32780ED1" w14:textId="77777777" w:rsidR="00305959" w:rsidRPr="000C1D21" w:rsidRDefault="00000000" w:rsidP="00362E87">
      <w:pPr>
        <w:pStyle w:val="Body"/>
        <w:rPr>
          <w:color w:val="000000" w:themeColor="text1"/>
          <w:szCs w:val="20"/>
        </w:rPr>
      </w:pPr>
      <w:r w:rsidRPr="000C1D21">
        <w:rPr>
          <w:color w:val="000000" w:themeColor="text1"/>
          <w:szCs w:val="20"/>
        </w:rPr>
        <w:t xml:space="preserve">The reviewed literature is dominated by quantitative cross-sectional designs, which are more time- and cost-efficient; however, they provide only limited snapshots and do not capture the overall trajectory of students’ mental health. The relative scarcity of qualitative, mixed-methods, and longitudinal studies restricts </w:t>
      </w:r>
      <w:r>
        <w:rPr>
          <w:color w:val="000000"/>
          <w:szCs w:val="20"/>
        </w:rPr>
        <w:t xml:space="preserve">the </w:t>
      </w:r>
      <w:r w:rsidRPr="000C1D21">
        <w:rPr>
          <w:color w:val="000000" w:themeColor="text1"/>
          <w:szCs w:val="20"/>
        </w:rPr>
        <w:t>understanding of how mental health challenges develop and change over time. This methodological imbalance highlights a critical gap and underscores the need for more diverse and longitudinal approaches in future research on international students’ mental health and well-being.</w:t>
      </w:r>
    </w:p>
    <w:p w14:paraId="42DD4908" w14:textId="77777777" w:rsidR="00305959" w:rsidRPr="00944924" w:rsidRDefault="00000000" w:rsidP="00305959">
      <w:pPr>
        <w:pStyle w:val="Heading2"/>
        <w:rPr>
          <w:color w:val="000000" w:themeColor="text1"/>
        </w:rPr>
      </w:pPr>
      <w:r w:rsidRPr="00944924">
        <w:rPr>
          <w:color w:val="000000" w:themeColor="text1"/>
        </w:rPr>
        <w:t>Spatiotemporal Trend</w:t>
      </w:r>
    </w:p>
    <w:p w14:paraId="3E47A155" w14:textId="054BC005" w:rsidR="00FD5312" w:rsidRDefault="00000000" w:rsidP="00362E87">
      <w:pPr>
        <w:keepNext/>
        <w:spacing w:line="240" w:lineRule="auto"/>
        <w:ind w:firstLine="360"/>
        <w:jc w:val="both"/>
        <w:rPr>
          <w:color w:val="000000" w:themeColor="text1"/>
          <w:sz w:val="20"/>
        </w:rPr>
      </w:pPr>
      <w:r>
        <w:rPr>
          <w:color w:val="000000" w:themeColor="text1"/>
          <w:sz w:val="20"/>
        </w:rPr>
        <w:t xml:space="preserve">The spatial distribution of studies reveals a pronounced geographic imbalance in research on international students’ mental health. </w:t>
      </w:r>
      <w:r>
        <w:rPr>
          <w:color w:val="000000"/>
          <w:sz w:val="20"/>
        </w:rPr>
        <w:t>More than</w:t>
      </w:r>
      <w:r>
        <w:rPr>
          <w:color w:val="000000" w:themeColor="text1"/>
          <w:sz w:val="20"/>
        </w:rPr>
        <w:t xml:space="preserve"> 43% of </w:t>
      </w:r>
      <w:r>
        <w:rPr>
          <w:color w:val="000000"/>
          <w:sz w:val="20"/>
        </w:rPr>
        <w:t xml:space="preserve">the </w:t>
      </w:r>
      <w:r>
        <w:rPr>
          <w:color w:val="000000" w:themeColor="text1"/>
          <w:sz w:val="20"/>
        </w:rPr>
        <w:t xml:space="preserve">included studies focused on students in the United States, even though the country hosts approximately 16% of the global international student population (Project Atlas, 2024). In contrast, substantially fewer studies </w:t>
      </w:r>
      <w:r>
        <w:rPr>
          <w:color w:val="000000"/>
          <w:sz w:val="20"/>
        </w:rPr>
        <w:t xml:space="preserve">have </w:t>
      </w:r>
      <w:r>
        <w:rPr>
          <w:color w:val="000000" w:themeColor="text1"/>
          <w:sz w:val="20"/>
        </w:rPr>
        <w:t>examined other major destination countries, including Australia, China, the United Kingdom, Germany, Malaysia, and Japan, indicating limited empirical coverage across most host contexts.</w:t>
      </w:r>
    </w:p>
    <w:p w14:paraId="5D050328" w14:textId="77777777" w:rsidR="00FD5312" w:rsidRDefault="00000000" w:rsidP="00FD5312">
      <w:pPr>
        <w:keepNext/>
        <w:spacing w:line="240" w:lineRule="auto"/>
        <w:ind w:firstLine="360"/>
        <w:jc w:val="both"/>
        <w:rPr>
          <w:color w:val="000000" w:themeColor="text1"/>
          <w:sz w:val="20"/>
        </w:rPr>
      </w:pPr>
      <w:r>
        <w:rPr>
          <w:color w:val="000000" w:themeColor="text1"/>
          <w:sz w:val="20"/>
        </w:rPr>
        <w:t>The literature predominantly focuses on students from Asian backgrounds, particularly those from China, reflecting global mobility patterns (OECD, 2024). However, this emphasis has left students from other major source countries, including India, Bangladesh, Nepal, Vietnam, Saudi Arabia, France, Korea, and the United States, with comparatively little attention. As a result, existing evidence may be insufficient to capture the diversity of international students’ experiences, which are shaped by varying cultural, educational, and policy environments.</w:t>
      </w:r>
    </w:p>
    <w:p w14:paraId="24570819" w14:textId="77777777" w:rsidR="00305959" w:rsidRDefault="00000000" w:rsidP="00FD5312">
      <w:pPr>
        <w:keepNext/>
        <w:spacing w:line="240" w:lineRule="auto"/>
        <w:ind w:firstLine="360"/>
        <w:jc w:val="both"/>
        <w:rPr>
          <w:color w:val="000000" w:themeColor="text1"/>
          <w:sz w:val="20"/>
        </w:rPr>
      </w:pPr>
      <w:r w:rsidRPr="00305959">
        <w:rPr>
          <w:color w:val="000000" w:themeColor="text1"/>
          <w:sz w:val="20"/>
        </w:rPr>
        <w:t xml:space="preserve">Although publication volume has increased markedly over time, signaling </w:t>
      </w:r>
      <w:r>
        <w:rPr>
          <w:color w:val="000000"/>
          <w:sz w:val="20"/>
        </w:rPr>
        <w:t xml:space="preserve">the </w:t>
      </w:r>
      <w:r w:rsidRPr="00305959">
        <w:rPr>
          <w:color w:val="000000" w:themeColor="text1"/>
          <w:sz w:val="20"/>
        </w:rPr>
        <w:t>growing recognition of international students’ mental health as a global issue, the persistence of geographic and demographic clustering underscores the need for more contextually diverse and globally representative research.</w:t>
      </w:r>
    </w:p>
    <w:p w14:paraId="7425B16C" w14:textId="77777777" w:rsidR="00B43423" w:rsidRDefault="00B43423" w:rsidP="0064048E">
      <w:pPr>
        <w:pStyle w:val="Heading2"/>
        <w:rPr>
          <w:color w:val="000000" w:themeColor="text1"/>
        </w:rPr>
      </w:pPr>
    </w:p>
    <w:p w14:paraId="39DE7682" w14:textId="5ED6DE94" w:rsidR="0064048E" w:rsidRPr="00944924" w:rsidRDefault="00000000" w:rsidP="0064048E">
      <w:pPr>
        <w:pStyle w:val="Heading2"/>
        <w:rPr>
          <w:color w:val="000000" w:themeColor="text1"/>
        </w:rPr>
      </w:pPr>
      <w:r w:rsidRPr="00944924">
        <w:rPr>
          <w:color w:val="000000" w:themeColor="text1"/>
        </w:rPr>
        <w:lastRenderedPageBreak/>
        <w:t>Factors Impacting International Students’ Mental Health</w:t>
      </w:r>
    </w:p>
    <w:p w14:paraId="26752162" w14:textId="06DA1E24" w:rsidR="0064048E" w:rsidRPr="000C1D21" w:rsidRDefault="00000000" w:rsidP="00FD5312">
      <w:pPr>
        <w:keepNext/>
        <w:spacing w:line="240" w:lineRule="auto"/>
        <w:ind w:firstLine="360"/>
        <w:jc w:val="both"/>
        <w:rPr>
          <w:color w:val="000000" w:themeColor="text1"/>
          <w:sz w:val="20"/>
        </w:rPr>
      </w:pPr>
      <w:r w:rsidRPr="000C1D21">
        <w:rPr>
          <w:color w:val="000000" w:themeColor="text1"/>
          <w:sz w:val="20"/>
        </w:rPr>
        <w:t xml:space="preserve">The reviewed studies identified nine interrelated factors </w:t>
      </w:r>
      <w:r>
        <w:rPr>
          <w:color w:val="000000"/>
          <w:sz w:val="20"/>
        </w:rPr>
        <w:t>that shape</w:t>
      </w:r>
      <w:r w:rsidRPr="000C1D21">
        <w:rPr>
          <w:color w:val="000000" w:themeColor="text1"/>
          <w:sz w:val="20"/>
        </w:rPr>
        <w:t xml:space="preserve"> international students’ mental well-being (Figure 2): personal and psychological factors; </w:t>
      </w:r>
      <w:r>
        <w:rPr>
          <w:color w:val="000000"/>
          <w:sz w:val="20"/>
        </w:rPr>
        <w:t>sociocultural</w:t>
      </w:r>
      <w:r w:rsidRPr="000C1D21">
        <w:rPr>
          <w:color w:val="000000" w:themeColor="text1"/>
          <w:sz w:val="20"/>
        </w:rPr>
        <w:t xml:space="preserve"> adjustment and acculturative stress; social support and belonging; academic pressures; language and communication challenges; racism and xenophobia; visa- and policy-related stress; </w:t>
      </w:r>
      <w:r>
        <w:rPr>
          <w:color w:val="000000"/>
          <w:sz w:val="20"/>
        </w:rPr>
        <w:t xml:space="preserve">and </w:t>
      </w:r>
      <w:r w:rsidRPr="000C1D21">
        <w:rPr>
          <w:color w:val="000000" w:themeColor="text1"/>
          <w:sz w:val="20"/>
        </w:rPr>
        <w:t>housing and living conditions and financial pressures. Together, these factors reflect influences operating across individual, relational, institutional, and structural levels:</w:t>
      </w:r>
    </w:p>
    <w:p w14:paraId="768E835E" w14:textId="77777777" w:rsidR="0064048E" w:rsidRPr="000C1D21" w:rsidRDefault="00000000" w:rsidP="0064048E">
      <w:pPr>
        <w:pStyle w:val="Heading3"/>
        <w:rPr>
          <w:color w:val="000000" w:themeColor="text1"/>
          <w:szCs w:val="20"/>
        </w:rPr>
      </w:pPr>
      <w:r w:rsidRPr="000C1D21">
        <w:rPr>
          <w:color w:val="000000" w:themeColor="text1"/>
          <w:szCs w:val="20"/>
        </w:rPr>
        <w:t>Personal and Psychological Factors</w:t>
      </w:r>
    </w:p>
    <w:p w14:paraId="54529406" w14:textId="093D4B91" w:rsidR="00FD5312" w:rsidRDefault="00000000" w:rsidP="00FD5312">
      <w:pPr>
        <w:spacing w:line="240" w:lineRule="auto"/>
        <w:ind w:firstLine="360"/>
        <w:jc w:val="both"/>
        <w:rPr>
          <w:color w:val="000000" w:themeColor="text1"/>
          <w:sz w:val="20"/>
        </w:rPr>
      </w:pPr>
      <w:r w:rsidRPr="0064048E">
        <w:rPr>
          <w:color w:val="000000" w:themeColor="text1"/>
          <w:sz w:val="20"/>
        </w:rPr>
        <w:t xml:space="preserve">Personal and psychological factors emerged as the most prominent influences on international students’ mental health and well-being, underscoring the central role of individual vulnerability at the microsystem level. </w:t>
      </w:r>
      <w:r>
        <w:rPr>
          <w:color w:val="000000"/>
          <w:sz w:val="20"/>
        </w:rPr>
        <w:t>In</w:t>
      </w:r>
      <w:r w:rsidRPr="0064048E">
        <w:rPr>
          <w:color w:val="000000" w:themeColor="text1"/>
          <w:sz w:val="20"/>
        </w:rPr>
        <w:t xml:space="preserve"> the literature, demographic attributes and psychological resources </w:t>
      </w:r>
      <w:r>
        <w:rPr>
          <w:color w:val="000000"/>
          <w:sz w:val="20"/>
        </w:rPr>
        <w:t>are</w:t>
      </w:r>
      <w:r w:rsidRPr="0064048E">
        <w:rPr>
          <w:color w:val="000000" w:themeColor="text1"/>
          <w:sz w:val="20"/>
        </w:rPr>
        <w:t xml:space="preserve"> consistently linked to mental health. Distress </w:t>
      </w:r>
      <w:r>
        <w:rPr>
          <w:color w:val="000000"/>
          <w:sz w:val="20"/>
        </w:rPr>
        <w:t>varies</w:t>
      </w:r>
      <w:r w:rsidRPr="0064048E">
        <w:rPr>
          <w:color w:val="000000" w:themeColor="text1"/>
          <w:sz w:val="20"/>
        </w:rPr>
        <w:t xml:space="preserve"> by </w:t>
      </w:r>
      <w:r>
        <w:rPr>
          <w:color w:val="000000"/>
          <w:sz w:val="20"/>
        </w:rPr>
        <w:t>sex</w:t>
      </w:r>
      <w:r w:rsidRPr="0064048E">
        <w:rPr>
          <w:color w:val="000000" w:themeColor="text1"/>
          <w:sz w:val="20"/>
        </w:rPr>
        <w:t xml:space="preserve">, age, marital status, and physical health, and several studies </w:t>
      </w:r>
      <w:r>
        <w:rPr>
          <w:color w:val="000000"/>
          <w:sz w:val="20"/>
        </w:rPr>
        <w:t xml:space="preserve">have </w:t>
      </w:r>
      <w:r w:rsidRPr="0064048E">
        <w:rPr>
          <w:color w:val="000000" w:themeColor="text1"/>
          <w:sz w:val="20"/>
        </w:rPr>
        <w:t xml:space="preserve">reported heightened vulnerability among female students, although </w:t>
      </w:r>
      <w:r>
        <w:rPr>
          <w:color w:val="000000"/>
          <w:sz w:val="20"/>
        </w:rPr>
        <w:t xml:space="preserve">the </w:t>
      </w:r>
      <w:r w:rsidRPr="0064048E">
        <w:rPr>
          <w:color w:val="000000" w:themeColor="text1"/>
          <w:sz w:val="20"/>
        </w:rPr>
        <w:t xml:space="preserve">findings </w:t>
      </w:r>
      <w:r>
        <w:rPr>
          <w:color w:val="000000"/>
          <w:sz w:val="20"/>
        </w:rPr>
        <w:t>are</w:t>
      </w:r>
      <w:r w:rsidRPr="0064048E">
        <w:rPr>
          <w:color w:val="000000" w:themeColor="text1"/>
          <w:sz w:val="20"/>
        </w:rPr>
        <w:t xml:space="preserve"> context</w:t>
      </w:r>
      <w:r>
        <w:rPr>
          <w:color w:val="000000"/>
          <w:sz w:val="20"/>
        </w:rPr>
        <w:t xml:space="preserve"> </w:t>
      </w:r>
      <w:r w:rsidRPr="0064048E">
        <w:rPr>
          <w:color w:val="000000" w:themeColor="text1"/>
          <w:sz w:val="20"/>
        </w:rPr>
        <w:t xml:space="preserve">dependent (Aggarwal &amp; Ciftci, 2021; Nahidi et al., 2018; Xiong &amp; Pillay, 2023). Psychological resources such as self-esteem, self-efficacy, and perceived control </w:t>
      </w:r>
      <w:r>
        <w:rPr>
          <w:color w:val="000000"/>
          <w:sz w:val="20"/>
        </w:rPr>
        <w:t>are</w:t>
      </w:r>
      <w:r w:rsidRPr="0064048E">
        <w:rPr>
          <w:color w:val="000000" w:themeColor="text1"/>
          <w:sz w:val="20"/>
        </w:rPr>
        <w:t xml:space="preserve"> associated with increased distress and reduced adaptive capacity (Du et al., 2023; Sabouripour et al., 2021).</w:t>
      </w:r>
    </w:p>
    <w:p w14:paraId="7F059327" w14:textId="6F8221AE" w:rsidR="00FD5312" w:rsidRDefault="00000000" w:rsidP="00FD5312">
      <w:pPr>
        <w:spacing w:line="240" w:lineRule="auto"/>
        <w:ind w:firstLine="360"/>
        <w:jc w:val="both"/>
        <w:rPr>
          <w:color w:val="000000" w:themeColor="text1"/>
          <w:sz w:val="20"/>
        </w:rPr>
      </w:pPr>
      <w:r w:rsidRPr="0064048E">
        <w:rPr>
          <w:color w:val="000000" w:themeColor="text1"/>
          <w:sz w:val="20"/>
        </w:rPr>
        <w:t xml:space="preserve">Coping styles and behavioral orientations </w:t>
      </w:r>
      <w:r>
        <w:rPr>
          <w:color w:val="000000"/>
          <w:sz w:val="20"/>
        </w:rPr>
        <w:t>shape</w:t>
      </w:r>
      <w:r w:rsidRPr="0064048E">
        <w:rPr>
          <w:color w:val="000000" w:themeColor="text1"/>
          <w:sz w:val="20"/>
        </w:rPr>
        <w:t xml:space="preserve"> mental health trajectories, with adaptive strategies—such as problem-focused coping and emotional regulation—supporting resilience, whereas avoidant coping, maladaptive perfectionism, and withdrawal </w:t>
      </w:r>
      <w:r>
        <w:rPr>
          <w:color w:val="000000"/>
          <w:sz w:val="20"/>
        </w:rPr>
        <w:t>are</w:t>
      </w:r>
      <w:r w:rsidRPr="0064048E">
        <w:rPr>
          <w:color w:val="000000" w:themeColor="text1"/>
          <w:sz w:val="20"/>
        </w:rPr>
        <w:t xml:space="preserve"> associated with poorer outcomes (Akhtar &amp; Kroener-Herwig, 2019; Dorevitch et al., 2020). Engagement in physical, social, and extracurricular activities consistently served as a protective factor, whereas social withdrawal heightened vulnerability (Kono et al., 2015; Yim et al., 2023).</w:t>
      </w:r>
    </w:p>
    <w:p w14:paraId="13EB2B5E" w14:textId="77777777" w:rsidR="0064048E" w:rsidRDefault="00000000" w:rsidP="00FD5312">
      <w:pPr>
        <w:spacing w:line="240" w:lineRule="auto"/>
        <w:ind w:firstLine="360"/>
        <w:jc w:val="both"/>
        <w:rPr>
          <w:color w:val="000000" w:themeColor="text1"/>
          <w:sz w:val="20"/>
        </w:rPr>
      </w:pPr>
      <w:r>
        <w:rPr>
          <w:color w:val="000000" w:themeColor="text1"/>
          <w:sz w:val="20"/>
        </w:rPr>
        <w:t>From an ecological perspective, personal and psychological factors constitute the most proximal level of influence. However, their impact is amplified by pressures originating beyond the individual, reinforcing the need for multilevel interventions that address both personal coping capacity and contextual stressors.</w:t>
      </w:r>
    </w:p>
    <w:p w14:paraId="3FEB73B7" w14:textId="78E8EA37" w:rsidR="0064048E" w:rsidRPr="00944924" w:rsidRDefault="00000000" w:rsidP="0064048E">
      <w:pPr>
        <w:pStyle w:val="Heading3"/>
        <w:rPr>
          <w:color w:val="000000" w:themeColor="text1"/>
        </w:rPr>
      </w:pPr>
      <w:bookmarkStart w:id="1" w:name="_Hlk152166215"/>
      <w:r>
        <w:rPr>
          <w:color w:val="000000"/>
        </w:rPr>
        <w:t>Sociocultural</w:t>
      </w:r>
      <w:r w:rsidRPr="00944924">
        <w:rPr>
          <w:color w:val="000000" w:themeColor="text1"/>
        </w:rPr>
        <w:t xml:space="preserve"> Adjustment and Acculturative Stress</w:t>
      </w:r>
    </w:p>
    <w:bookmarkEnd w:id="1"/>
    <w:p w14:paraId="46C300A8" w14:textId="4168A549" w:rsidR="002F5C40" w:rsidRDefault="00000000" w:rsidP="002F5C40">
      <w:pPr>
        <w:spacing w:line="240" w:lineRule="auto"/>
        <w:ind w:firstLine="360"/>
        <w:jc w:val="both"/>
        <w:rPr>
          <w:color w:val="000000" w:themeColor="text1"/>
          <w:sz w:val="20"/>
        </w:rPr>
      </w:pPr>
      <w:r w:rsidRPr="0064048E">
        <w:rPr>
          <w:color w:val="000000" w:themeColor="text1"/>
          <w:sz w:val="20"/>
        </w:rPr>
        <w:t xml:space="preserve">Sociocultural adjustment and acculturative stress emerged as prominent determinants of international students’ mental well-being. Across studies, cultural differences, cultural distance, and difficulties adapting to host norms were consistently associated with elevated </w:t>
      </w:r>
      <w:r>
        <w:rPr>
          <w:color w:val="000000"/>
          <w:sz w:val="20"/>
        </w:rPr>
        <w:t xml:space="preserve">levels of </w:t>
      </w:r>
      <w:r w:rsidRPr="0064048E">
        <w:rPr>
          <w:color w:val="000000" w:themeColor="text1"/>
          <w:sz w:val="20"/>
        </w:rPr>
        <w:t xml:space="preserve">psychological distress (Bethel et al., 2020; Nguyen et al., 2019; Ogunsanya et al., 2018; Shan et al., 2020). In contrast, protective factors </w:t>
      </w:r>
      <w:r>
        <w:rPr>
          <w:color w:val="000000"/>
          <w:sz w:val="20"/>
        </w:rPr>
        <w:t>include</w:t>
      </w:r>
      <w:r w:rsidRPr="0064048E">
        <w:rPr>
          <w:color w:val="000000" w:themeColor="text1"/>
          <w:sz w:val="20"/>
        </w:rPr>
        <w:t xml:space="preserve"> cultural intelligence, positive acculturation attitudes, meaningful engagement with the host community, inclusive classroom environments, and supportive peer relationships (Bethel et al., 2020; Gebregergis et al., 2019; Li et al., 2023; Shafaei et al., 2018).</w:t>
      </w:r>
    </w:p>
    <w:p w14:paraId="41FD0A51" w14:textId="601A30F6" w:rsidR="0064048E" w:rsidRPr="0064048E" w:rsidRDefault="00000000" w:rsidP="002F5C40">
      <w:pPr>
        <w:spacing w:line="240" w:lineRule="auto"/>
        <w:ind w:firstLine="360"/>
        <w:jc w:val="both"/>
        <w:rPr>
          <w:color w:val="000000" w:themeColor="text1"/>
          <w:sz w:val="20"/>
        </w:rPr>
      </w:pPr>
      <w:r w:rsidRPr="0064048E">
        <w:rPr>
          <w:color w:val="000000" w:themeColor="text1"/>
          <w:sz w:val="20"/>
        </w:rPr>
        <w:lastRenderedPageBreak/>
        <w:t xml:space="preserve">Cultural background, identity issues, and awareness of racial and cultural positioning further </w:t>
      </w:r>
      <w:r>
        <w:rPr>
          <w:color w:val="000000"/>
          <w:sz w:val="20"/>
        </w:rPr>
        <w:t>shape</w:t>
      </w:r>
      <w:r w:rsidRPr="0064048E">
        <w:rPr>
          <w:color w:val="000000" w:themeColor="text1"/>
          <w:sz w:val="20"/>
        </w:rPr>
        <w:t xml:space="preserve"> coping strategies and help-seeking behaviors (Knettel et al., 2022; Zhang et al., 2022). These dynamics </w:t>
      </w:r>
      <w:r>
        <w:rPr>
          <w:color w:val="000000"/>
          <w:sz w:val="20"/>
        </w:rPr>
        <w:t>are</w:t>
      </w:r>
      <w:r w:rsidRPr="0064048E">
        <w:rPr>
          <w:color w:val="000000" w:themeColor="text1"/>
          <w:sz w:val="20"/>
        </w:rPr>
        <w:t xml:space="preserve"> closely linked to loneliness, cultural mistrust, and perceived marginalization, which together </w:t>
      </w:r>
      <w:r>
        <w:rPr>
          <w:color w:val="000000"/>
          <w:sz w:val="20"/>
        </w:rPr>
        <w:t>contribute</w:t>
      </w:r>
      <w:r w:rsidRPr="0064048E">
        <w:rPr>
          <w:color w:val="000000" w:themeColor="text1"/>
          <w:sz w:val="20"/>
        </w:rPr>
        <w:t xml:space="preserve"> to psychological distress (Al-Krenawi et al., 2021; Brunsting et al., 2021). From an ecological perspective, acculturative stress reflects the interaction between individual adaptation demands at the microsystem level and broader social, cultural, and institutional contexts operating across the meso- and macrosystems</w:t>
      </w:r>
      <w:r>
        <w:rPr>
          <w:color w:val="000000"/>
          <w:sz w:val="20"/>
        </w:rPr>
        <w:t>.</w:t>
      </w:r>
    </w:p>
    <w:p w14:paraId="2381A4BD" w14:textId="77777777" w:rsidR="0064048E" w:rsidRDefault="00000000" w:rsidP="0064048E">
      <w:pPr>
        <w:pStyle w:val="Heading3"/>
      </w:pPr>
      <w:r>
        <w:t>Social Support and Belonging</w:t>
      </w:r>
    </w:p>
    <w:p w14:paraId="3F999BEF" w14:textId="77777777" w:rsidR="006973E6" w:rsidRDefault="00000000" w:rsidP="006973E6">
      <w:pPr>
        <w:spacing w:line="240" w:lineRule="auto"/>
        <w:ind w:firstLine="360"/>
        <w:jc w:val="both"/>
        <w:rPr>
          <w:color w:val="000000" w:themeColor="text1"/>
          <w:sz w:val="20"/>
        </w:rPr>
      </w:pPr>
      <w:r w:rsidRPr="0064048E">
        <w:rPr>
          <w:color w:val="000000" w:themeColor="text1"/>
          <w:sz w:val="20"/>
        </w:rPr>
        <w:t>Social support and belonging emerged as closely linked determinants of international students’ mental health and well-being. Social support—defined as emotional and instrumental assistance from family, peers, faculty, and institutions (Bhochhibhoya et al., 2017)—and a sense of belonging, reflecting perceived inclusion and connectedness, were consistently associated with psychological outcomes across the reviewed studies.</w:t>
      </w:r>
    </w:p>
    <w:p w14:paraId="02FFFF49" w14:textId="7767B2B1" w:rsidR="00291ACB" w:rsidRDefault="00000000" w:rsidP="006973E6">
      <w:pPr>
        <w:spacing w:line="240" w:lineRule="auto"/>
        <w:ind w:firstLine="360"/>
        <w:jc w:val="both"/>
        <w:rPr>
          <w:color w:val="000000" w:themeColor="text1"/>
          <w:sz w:val="20"/>
        </w:rPr>
      </w:pPr>
      <w:r w:rsidRPr="0064048E">
        <w:rPr>
          <w:color w:val="000000" w:themeColor="text1"/>
          <w:sz w:val="20"/>
        </w:rPr>
        <w:t xml:space="preserve">Despite expectations of support from both home and host contexts, international students frequently </w:t>
      </w:r>
      <w:r>
        <w:rPr>
          <w:color w:val="000000"/>
          <w:sz w:val="20"/>
        </w:rPr>
        <w:t>report</w:t>
      </w:r>
      <w:r w:rsidRPr="0064048E">
        <w:rPr>
          <w:color w:val="000000" w:themeColor="text1"/>
          <w:sz w:val="20"/>
        </w:rPr>
        <w:t xml:space="preserve"> limited assistance from family, peers, and university staff (Dong et al., 2023; Luo et al., 2019). Strong support networks </w:t>
      </w:r>
      <w:r>
        <w:rPr>
          <w:color w:val="000000"/>
          <w:sz w:val="20"/>
        </w:rPr>
        <w:t>are</w:t>
      </w:r>
      <w:r w:rsidRPr="0064048E">
        <w:rPr>
          <w:color w:val="000000" w:themeColor="text1"/>
          <w:sz w:val="20"/>
        </w:rPr>
        <w:t xml:space="preserve"> associated with reduced stress and improved mental well-being, whereas social isolation and perceived exclusion </w:t>
      </w:r>
      <w:r>
        <w:rPr>
          <w:color w:val="000000"/>
          <w:sz w:val="20"/>
        </w:rPr>
        <w:t>predict</w:t>
      </w:r>
      <w:r w:rsidRPr="0064048E">
        <w:rPr>
          <w:color w:val="000000" w:themeColor="text1"/>
          <w:sz w:val="20"/>
        </w:rPr>
        <w:t xml:space="preserve"> greater psychological distress (Du et al., 2023; Ke et al., 2023; Li &amp; Peng, 2019; Nahidi et al., 2018; Shadowen et al., 2019).</w:t>
      </w:r>
    </w:p>
    <w:p w14:paraId="31F156BB" w14:textId="77777777" w:rsidR="00305959" w:rsidRDefault="00000000" w:rsidP="006973E6">
      <w:pPr>
        <w:spacing w:line="240" w:lineRule="auto"/>
        <w:ind w:firstLine="360"/>
        <w:jc w:val="both"/>
        <w:rPr>
          <w:color w:val="000000" w:themeColor="text1"/>
          <w:sz w:val="20"/>
        </w:rPr>
      </w:pPr>
      <w:r w:rsidRPr="0064048E">
        <w:rPr>
          <w:color w:val="000000" w:themeColor="text1"/>
          <w:sz w:val="20"/>
        </w:rPr>
        <w:t>From an ecological perspective, social support and belonging operate primarily at the mesosystem level, shaped by interactions within academic and social environments and influenced by broader cultural and institutional contexts. These findings highlight social support and belonging as key protective resources—and their absence as a significant source of vulnerability—for international students’ mental well-being.</w:t>
      </w:r>
    </w:p>
    <w:p w14:paraId="12991B28" w14:textId="77777777" w:rsidR="0064048E" w:rsidRPr="00944924" w:rsidRDefault="00000000" w:rsidP="0064048E">
      <w:pPr>
        <w:pStyle w:val="Heading3"/>
        <w:rPr>
          <w:color w:val="000000" w:themeColor="text1"/>
        </w:rPr>
      </w:pPr>
      <w:r>
        <w:rPr>
          <w:color w:val="000000" w:themeColor="text1"/>
        </w:rPr>
        <w:t>Academic Pressures</w:t>
      </w:r>
    </w:p>
    <w:p w14:paraId="16B38222" w14:textId="32426C51" w:rsidR="00291ACB" w:rsidRDefault="00000000" w:rsidP="00291ACB">
      <w:pPr>
        <w:spacing w:line="240" w:lineRule="auto"/>
        <w:ind w:firstLine="360"/>
        <w:jc w:val="both"/>
        <w:rPr>
          <w:color w:val="000000" w:themeColor="text1"/>
          <w:sz w:val="20"/>
        </w:rPr>
      </w:pPr>
      <w:r w:rsidRPr="0064048E">
        <w:rPr>
          <w:color w:val="000000" w:themeColor="text1"/>
          <w:sz w:val="20"/>
        </w:rPr>
        <w:t xml:space="preserve">Academic </w:t>
      </w:r>
      <w:r>
        <w:rPr>
          <w:color w:val="000000"/>
          <w:sz w:val="20"/>
        </w:rPr>
        <w:t>pressure</w:t>
      </w:r>
      <w:r w:rsidRPr="0064048E">
        <w:rPr>
          <w:color w:val="000000" w:themeColor="text1"/>
          <w:sz w:val="20"/>
        </w:rPr>
        <w:t xml:space="preserve"> emerged as a significant determinant of international students’ mental health and well-being. Frequently reported stressors </w:t>
      </w:r>
      <w:r>
        <w:rPr>
          <w:color w:val="000000"/>
          <w:sz w:val="20"/>
        </w:rPr>
        <w:t>include</w:t>
      </w:r>
      <w:r w:rsidRPr="0064048E">
        <w:rPr>
          <w:color w:val="000000" w:themeColor="text1"/>
          <w:sz w:val="20"/>
        </w:rPr>
        <w:t xml:space="preserve"> examination anxiety, assessment demands, heavy coursework, language-related academic challenges, self-imposed performance expectations, concerns about timely degree completion, limited access to academic support services, and </w:t>
      </w:r>
      <w:r>
        <w:rPr>
          <w:color w:val="000000"/>
          <w:sz w:val="20"/>
        </w:rPr>
        <w:t>the ability to meet</w:t>
      </w:r>
      <w:r w:rsidRPr="0064048E">
        <w:rPr>
          <w:color w:val="000000" w:themeColor="text1"/>
          <w:sz w:val="20"/>
        </w:rPr>
        <w:t xml:space="preserve"> parental expectations (Koo et al., 2021; Lian &amp; Wallace, 2020; Marangell &amp; Baik, 2022; Yuan et al., 2021; Zhou et al., 2017). In contrast, higher academic self-efficacy and satisfaction were consistently associated with better mental health outcomes, whereas low confidence and academic disengagement were consistently associated with poorer adjustment (Bulgan &amp; Çiftçi, 2017).</w:t>
      </w:r>
    </w:p>
    <w:p w14:paraId="7F941974" w14:textId="212BB056" w:rsidR="0064048E" w:rsidRDefault="00000000" w:rsidP="00291ACB">
      <w:pPr>
        <w:spacing w:line="240" w:lineRule="auto"/>
        <w:ind w:firstLine="360"/>
        <w:jc w:val="both"/>
        <w:rPr>
          <w:color w:val="000000" w:themeColor="text1"/>
          <w:sz w:val="20"/>
        </w:rPr>
      </w:pPr>
      <w:r w:rsidRPr="0064048E">
        <w:rPr>
          <w:color w:val="000000" w:themeColor="text1"/>
          <w:sz w:val="20"/>
        </w:rPr>
        <w:t xml:space="preserve">Difficulties </w:t>
      </w:r>
      <w:r>
        <w:rPr>
          <w:color w:val="000000"/>
          <w:sz w:val="20"/>
        </w:rPr>
        <w:t xml:space="preserve">in </w:t>
      </w:r>
      <w:r w:rsidRPr="0064048E">
        <w:rPr>
          <w:color w:val="000000" w:themeColor="text1"/>
          <w:sz w:val="20"/>
        </w:rPr>
        <w:t xml:space="preserve">adapting to unfamiliar pedagogical approaches and assessment systems </w:t>
      </w:r>
      <w:r>
        <w:rPr>
          <w:color w:val="000000"/>
          <w:sz w:val="20"/>
        </w:rPr>
        <w:t>have</w:t>
      </w:r>
      <w:r w:rsidRPr="0064048E">
        <w:rPr>
          <w:color w:val="000000" w:themeColor="text1"/>
          <w:sz w:val="20"/>
        </w:rPr>
        <w:t xml:space="preserve"> also </w:t>
      </w:r>
      <w:r>
        <w:rPr>
          <w:color w:val="000000"/>
          <w:sz w:val="20"/>
        </w:rPr>
        <w:t xml:space="preserve">been </w:t>
      </w:r>
      <w:r w:rsidRPr="0064048E">
        <w:rPr>
          <w:color w:val="000000" w:themeColor="text1"/>
          <w:sz w:val="20"/>
        </w:rPr>
        <w:t xml:space="preserve">widely reported, reflecting </w:t>
      </w:r>
      <w:r>
        <w:rPr>
          <w:color w:val="000000"/>
          <w:sz w:val="20"/>
        </w:rPr>
        <w:t xml:space="preserve">the </w:t>
      </w:r>
      <w:r w:rsidRPr="0064048E">
        <w:rPr>
          <w:color w:val="000000" w:themeColor="text1"/>
          <w:sz w:val="20"/>
        </w:rPr>
        <w:t xml:space="preserve">misalignment between students’ prior educational experiences and the host institution’s expectations </w:t>
      </w:r>
      <w:r w:rsidRPr="0064048E">
        <w:rPr>
          <w:color w:val="000000" w:themeColor="text1"/>
          <w:sz w:val="20"/>
        </w:rPr>
        <w:lastRenderedPageBreak/>
        <w:t>(Zhao et al., 2023). These pressures were amplified during the COVID-19 pandemic, with disrupted learning routines, time-zone-related sleep disruption, reduced interaction, uncertainty about academic progress, and limited opportunities for skill development (Koo &amp; Nyunt, 2023; Lin et al., 2022). From an ecological perspective, academic pressures operate primarily at the mesosystem level</w:t>
      </w:r>
      <w:r>
        <w:rPr>
          <w:color w:val="000000"/>
          <w:sz w:val="20"/>
        </w:rPr>
        <w:t xml:space="preserve"> and are</w:t>
      </w:r>
      <w:r w:rsidRPr="0064048E">
        <w:rPr>
          <w:color w:val="000000" w:themeColor="text1"/>
          <w:sz w:val="20"/>
        </w:rPr>
        <w:t xml:space="preserve"> shaped by interactions among individual capacities, instructional practices, and institutional structures.</w:t>
      </w:r>
    </w:p>
    <w:p w14:paraId="6FA185CD" w14:textId="77777777" w:rsidR="0064048E" w:rsidRPr="00944924" w:rsidRDefault="00000000" w:rsidP="0064048E">
      <w:pPr>
        <w:pStyle w:val="Heading3"/>
        <w:rPr>
          <w:color w:val="000000" w:themeColor="text1"/>
        </w:rPr>
      </w:pPr>
      <w:r w:rsidRPr="00944924">
        <w:rPr>
          <w:color w:val="000000" w:themeColor="text1"/>
        </w:rPr>
        <w:t>Racism and Xenophobia</w:t>
      </w:r>
    </w:p>
    <w:p w14:paraId="229703AF" w14:textId="33E3DF4D" w:rsidR="00291ACB" w:rsidRDefault="00000000" w:rsidP="00291ACB">
      <w:pPr>
        <w:spacing w:line="240" w:lineRule="auto"/>
        <w:ind w:firstLine="360"/>
        <w:jc w:val="both"/>
        <w:rPr>
          <w:color w:val="000000" w:themeColor="text1"/>
          <w:sz w:val="20"/>
        </w:rPr>
      </w:pPr>
      <w:r w:rsidRPr="000C1D21">
        <w:rPr>
          <w:color w:val="000000" w:themeColor="text1"/>
          <w:sz w:val="20"/>
        </w:rPr>
        <w:t xml:space="preserve">Racism, discrimination, and xenophobia were consistently identified as significant determinants of international students’ mental health and well-being. Both perceived discrimination and direct experiences of racism </w:t>
      </w:r>
      <w:r>
        <w:rPr>
          <w:color w:val="000000"/>
          <w:sz w:val="20"/>
        </w:rPr>
        <w:t>are</w:t>
      </w:r>
      <w:r w:rsidRPr="000C1D21">
        <w:rPr>
          <w:color w:val="000000" w:themeColor="text1"/>
          <w:sz w:val="20"/>
        </w:rPr>
        <w:t xml:space="preserve"> strongly associated with psychological distress, including anxiety, depression, and reduced well-being (Ali et al., 2024; Iorga et al., 2020; Ma et al., 2025; Sun et al., 2021; Xiong et al., 2022). Reported experiences </w:t>
      </w:r>
      <w:r>
        <w:rPr>
          <w:color w:val="000000"/>
          <w:sz w:val="20"/>
        </w:rPr>
        <w:t>range</w:t>
      </w:r>
      <w:r w:rsidRPr="000C1D21">
        <w:rPr>
          <w:color w:val="000000" w:themeColor="text1"/>
          <w:sz w:val="20"/>
        </w:rPr>
        <w:t xml:space="preserve"> from subtle exclusion and linguistic discrimination to overt harassment, bullying, and hate incidents (Dong et al., 2023; Maleku et al., 2022; Suh et al., 2019; Zhao et al., 2022a).</w:t>
      </w:r>
    </w:p>
    <w:p w14:paraId="16750DF1" w14:textId="77777777" w:rsidR="00291ACB" w:rsidRDefault="00000000" w:rsidP="00291ACB">
      <w:pPr>
        <w:spacing w:line="240" w:lineRule="auto"/>
        <w:ind w:firstLine="360"/>
        <w:jc w:val="both"/>
        <w:rPr>
          <w:color w:val="000000" w:themeColor="text1"/>
          <w:sz w:val="20"/>
        </w:rPr>
      </w:pPr>
      <w:r w:rsidRPr="000C1D21">
        <w:rPr>
          <w:color w:val="000000" w:themeColor="text1"/>
          <w:sz w:val="20"/>
        </w:rPr>
        <w:t>Evidence indicates that racist and xenophobic experiences intensified during the COVID-19 pandemic, particularly for students of Asian descent, with studies documenting increased frequency, visibility, and psychological impact of such incidents (Koo &amp; Nyunt, 2023; Xiong et al., 2022; Zhou et al., 2021). Although racism predates the pandemic, its amplification during this period highlights international students’ heightened vulnerability during sociopolitical crises.</w:t>
      </w:r>
    </w:p>
    <w:p w14:paraId="23A4A753" w14:textId="77777777" w:rsidR="0064048E" w:rsidRPr="00291ACB" w:rsidRDefault="00000000" w:rsidP="00291ACB">
      <w:pPr>
        <w:spacing w:line="240" w:lineRule="auto"/>
        <w:ind w:firstLine="360"/>
        <w:jc w:val="both"/>
        <w:rPr>
          <w:color w:val="000000" w:themeColor="text1"/>
          <w:sz w:val="20"/>
        </w:rPr>
      </w:pPr>
      <w:r w:rsidRPr="000C1D21">
        <w:rPr>
          <w:color w:val="000000" w:themeColor="text1"/>
          <w:sz w:val="20"/>
        </w:rPr>
        <w:t>From an ecological perspective, racism and xenophobia operate primarily at the macrosystem level, reflecting structural inequalities, racialized discourses, and policy environments within host societies. These forces interact with microsystem and mesosystem factors—such as identity, belonging, and social support—to compound psychological distress, positioning discrimination as a structural determinant of international students’ mental health rather than as an isolated interpersonal experience</w:t>
      </w:r>
      <w:r>
        <w:rPr>
          <w:color w:val="000000" w:themeColor="text1"/>
          <w:szCs w:val="24"/>
        </w:rPr>
        <w:t>.</w:t>
      </w:r>
    </w:p>
    <w:p w14:paraId="7EB3EDA5" w14:textId="77777777" w:rsidR="0064048E" w:rsidRPr="00944924" w:rsidRDefault="00000000" w:rsidP="0064048E">
      <w:pPr>
        <w:pStyle w:val="Heading3"/>
        <w:rPr>
          <w:color w:val="000000" w:themeColor="text1"/>
        </w:rPr>
      </w:pPr>
      <w:r w:rsidRPr="00944924">
        <w:rPr>
          <w:color w:val="000000" w:themeColor="text1"/>
        </w:rPr>
        <w:t>Language and Communication Difficulties</w:t>
      </w:r>
    </w:p>
    <w:p w14:paraId="57B0D29E" w14:textId="48AF89C5" w:rsidR="0064048E" w:rsidRPr="000C1D21" w:rsidRDefault="00000000" w:rsidP="00291ACB">
      <w:pPr>
        <w:spacing w:line="240" w:lineRule="auto"/>
        <w:ind w:firstLine="360"/>
        <w:jc w:val="both"/>
        <w:rPr>
          <w:color w:val="000000" w:themeColor="text1"/>
          <w:sz w:val="20"/>
        </w:rPr>
      </w:pPr>
      <w:r w:rsidRPr="000C1D21">
        <w:rPr>
          <w:color w:val="000000" w:themeColor="text1"/>
          <w:sz w:val="20"/>
        </w:rPr>
        <w:t xml:space="preserve">Language and communication difficulties were identified as important determinants of international students’ mental well-being. Language difficulties </w:t>
      </w:r>
      <w:r>
        <w:rPr>
          <w:color w:val="000000"/>
          <w:sz w:val="20"/>
        </w:rPr>
        <w:t>affect</w:t>
      </w:r>
      <w:r w:rsidRPr="000C1D21">
        <w:rPr>
          <w:color w:val="000000" w:themeColor="text1"/>
          <w:sz w:val="20"/>
        </w:rPr>
        <w:t xml:space="preserve"> mental health through three interconnected pathways. First, inadequate language competence heightened acculturative stress by constraining students’ ability to engage with the host culture and manage everyday interactions (Al-Krenawi et al., 2021; Nguyen et al., 2019). Second, language barriers </w:t>
      </w:r>
      <w:r>
        <w:rPr>
          <w:color w:val="000000"/>
          <w:sz w:val="20"/>
        </w:rPr>
        <w:t>intensify</w:t>
      </w:r>
      <w:r w:rsidRPr="000C1D21">
        <w:rPr>
          <w:color w:val="000000" w:themeColor="text1"/>
          <w:sz w:val="20"/>
        </w:rPr>
        <w:t xml:space="preserve"> academic </w:t>
      </w:r>
      <w:r>
        <w:rPr>
          <w:color w:val="000000"/>
          <w:sz w:val="20"/>
        </w:rPr>
        <w:t>pressure</w:t>
      </w:r>
      <w:r w:rsidRPr="000C1D21">
        <w:rPr>
          <w:color w:val="000000" w:themeColor="text1"/>
          <w:sz w:val="20"/>
        </w:rPr>
        <w:t xml:space="preserve"> by limiting classroom participation, assessment performance, and communication with teaching staff (Koo et al., 2021; Zhao et al., 2023). Third, linguistic differences </w:t>
      </w:r>
      <w:r>
        <w:rPr>
          <w:color w:val="000000"/>
          <w:sz w:val="20"/>
        </w:rPr>
        <w:t>increase</w:t>
      </w:r>
      <w:r w:rsidRPr="000C1D21">
        <w:rPr>
          <w:color w:val="000000" w:themeColor="text1"/>
          <w:sz w:val="20"/>
        </w:rPr>
        <w:t xml:space="preserve"> vulnerability to social exclusion and discrimination (Dovchin, 2020; Wei et al., 2015). From an ecological perspective, language operates as a cross-cutting factor at the microsystem and mesosystem levels, shaping academic engagement, social inclusion, and cultural adjustment </w:t>
      </w:r>
      <w:r>
        <w:rPr>
          <w:color w:val="000000"/>
          <w:sz w:val="20"/>
        </w:rPr>
        <w:t xml:space="preserve">and </w:t>
      </w:r>
      <w:r w:rsidRPr="000C1D21">
        <w:rPr>
          <w:color w:val="000000" w:themeColor="text1"/>
          <w:sz w:val="20"/>
        </w:rPr>
        <w:lastRenderedPageBreak/>
        <w:t>thereby exerting a pervasive influence on international students’ mental well-being.</w:t>
      </w:r>
    </w:p>
    <w:p w14:paraId="358CE505" w14:textId="77777777" w:rsidR="0064048E" w:rsidRPr="00944924" w:rsidRDefault="00000000" w:rsidP="0064048E">
      <w:pPr>
        <w:pStyle w:val="Heading3"/>
        <w:rPr>
          <w:color w:val="000000" w:themeColor="text1"/>
        </w:rPr>
      </w:pPr>
      <w:r w:rsidRPr="00944924">
        <w:rPr>
          <w:color w:val="000000" w:themeColor="text1"/>
        </w:rPr>
        <w:t>Accommodation and Living Conditions</w:t>
      </w:r>
    </w:p>
    <w:p w14:paraId="793AC0B0" w14:textId="0496BF95" w:rsidR="00291ACB" w:rsidRDefault="00000000" w:rsidP="00291ACB">
      <w:pPr>
        <w:spacing w:line="240" w:lineRule="auto"/>
        <w:ind w:firstLine="360"/>
        <w:jc w:val="both"/>
        <w:rPr>
          <w:color w:val="000000" w:themeColor="text1"/>
          <w:sz w:val="20"/>
        </w:rPr>
      </w:pPr>
      <w:r>
        <w:rPr>
          <w:color w:val="000000" w:themeColor="text1"/>
          <w:sz w:val="20"/>
        </w:rPr>
        <w:t xml:space="preserve">Accommodation and living conditions emerged as salient environmental determinants of international students’ mental health and well-being. Housing insecurity, safety concerns, and limited access to reliable information or support services were consistently associated with psychological distress. Safety-related stressors </w:t>
      </w:r>
      <w:r>
        <w:rPr>
          <w:color w:val="000000"/>
          <w:sz w:val="20"/>
        </w:rPr>
        <w:t>have been</w:t>
      </w:r>
      <w:r>
        <w:rPr>
          <w:color w:val="000000" w:themeColor="text1"/>
          <w:sz w:val="20"/>
        </w:rPr>
        <w:t xml:space="preserve"> reported across residential, campus, and broader community settings (Maffini, 2018; Russell et al., 2023; Sarwar et al., 2020).</w:t>
      </w:r>
    </w:p>
    <w:p w14:paraId="5DFF11E7" w14:textId="77777777" w:rsidR="0064048E" w:rsidRPr="0064048E" w:rsidRDefault="00000000" w:rsidP="00291ACB">
      <w:pPr>
        <w:spacing w:line="240" w:lineRule="auto"/>
        <w:ind w:firstLine="360"/>
        <w:jc w:val="both"/>
        <w:rPr>
          <w:color w:val="000000" w:themeColor="text1"/>
          <w:sz w:val="20"/>
        </w:rPr>
      </w:pPr>
      <w:r w:rsidRPr="0064048E">
        <w:rPr>
          <w:color w:val="000000" w:themeColor="text1"/>
          <w:sz w:val="20"/>
        </w:rPr>
        <w:t>Empirical evidence indicates that experiences of victimization or perceived lack of safety in residential environments heighten stress and undermine well-being among international students (Maffini, 2018). Broader environmental threats, including concerns about public safety and political instability, were also linked to poorer mental health outcomes (Sarwar et al., 2020). From an ecological perspective, accommodation and living conditions primarily operate at the exosystem level, indirectly shaping mental health through daily stability, perceived safety, and access to supportive resources within host contexts.</w:t>
      </w:r>
    </w:p>
    <w:p w14:paraId="1D5EAF66" w14:textId="6D393A52" w:rsidR="0064048E" w:rsidRPr="0064048E" w:rsidRDefault="00000000" w:rsidP="0064048E">
      <w:pPr>
        <w:pStyle w:val="Heading3"/>
        <w:rPr>
          <w:bCs/>
          <w:color w:val="000000" w:themeColor="text1"/>
          <w:szCs w:val="20"/>
        </w:rPr>
      </w:pPr>
      <w:r w:rsidRPr="0064048E">
        <w:rPr>
          <w:color w:val="000000" w:themeColor="text1"/>
          <w:szCs w:val="20"/>
        </w:rPr>
        <w:t>Visa</w:t>
      </w:r>
      <w:r>
        <w:rPr>
          <w:color w:val="000000"/>
          <w:szCs w:val="20"/>
        </w:rPr>
        <w:t xml:space="preserve"> </w:t>
      </w:r>
      <w:r w:rsidRPr="0064048E">
        <w:rPr>
          <w:color w:val="000000" w:themeColor="text1"/>
          <w:szCs w:val="20"/>
        </w:rPr>
        <w:t>Policy-Related Stress</w:t>
      </w:r>
    </w:p>
    <w:p w14:paraId="547BA5C9" w14:textId="5B78D30B" w:rsidR="0064048E" w:rsidRPr="0064048E" w:rsidRDefault="00000000" w:rsidP="00291ACB">
      <w:pPr>
        <w:spacing w:line="240" w:lineRule="auto"/>
        <w:ind w:firstLine="360"/>
        <w:jc w:val="both"/>
        <w:rPr>
          <w:color w:val="000000" w:themeColor="text1"/>
          <w:sz w:val="20"/>
        </w:rPr>
      </w:pPr>
      <w:r w:rsidRPr="0064048E">
        <w:rPr>
          <w:color w:val="000000" w:themeColor="text1"/>
          <w:sz w:val="20"/>
        </w:rPr>
        <w:t xml:space="preserve">Visa regulations and legal conditions emerged as significant structural stressors that affect international students’ mental health and well-being. Restrictive policies governing stay duration, work hours, and </w:t>
      </w:r>
      <w:r>
        <w:rPr>
          <w:color w:val="000000"/>
          <w:sz w:val="20"/>
        </w:rPr>
        <w:t>poststudy</w:t>
      </w:r>
      <w:r w:rsidRPr="0064048E">
        <w:rPr>
          <w:color w:val="000000" w:themeColor="text1"/>
          <w:sz w:val="20"/>
        </w:rPr>
        <w:t xml:space="preserve"> employment have consistently been linked to heightened psychological distress and uncertainty (Kamardeen &amp; Sunindijo, 2018; Koo et al., 2021; Lian &amp; Wallace, 2020; Zhou et al., 2017). Several studies </w:t>
      </w:r>
      <w:r>
        <w:rPr>
          <w:color w:val="000000"/>
          <w:sz w:val="20"/>
        </w:rPr>
        <w:t xml:space="preserve">have </w:t>
      </w:r>
      <w:r w:rsidRPr="0064048E">
        <w:rPr>
          <w:color w:val="000000" w:themeColor="text1"/>
          <w:sz w:val="20"/>
        </w:rPr>
        <w:t>reported that abrupt and unpredictable policy changes intensified anxiety, particularly during the COVID-19 pandemic (Dong, 2023; Ke et al., 2023; Koo &amp; Nyunt, 2023). From an ecological perspective, visa and policy stressors operate primarily at the macrosystem level, producing institutionalized uncertainty that interacts with students’ academic and career trajectories to intensify psychological vulnerability.</w:t>
      </w:r>
    </w:p>
    <w:p w14:paraId="2693DFAC" w14:textId="77777777" w:rsidR="0064048E" w:rsidRPr="00944924" w:rsidRDefault="00000000" w:rsidP="0064048E">
      <w:pPr>
        <w:pStyle w:val="Heading3"/>
        <w:rPr>
          <w:color w:val="000000" w:themeColor="text1"/>
        </w:rPr>
      </w:pPr>
      <w:r>
        <w:rPr>
          <w:color w:val="000000" w:themeColor="text1"/>
        </w:rPr>
        <w:t>Financial Pressures</w:t>
      </w:r>
    </w:p>
    <w:p w14:paraId="11F8802F" w14:textId="0B3025AC" w:rsidR="0064048E" w:rsidRDefault="00000000" w:rsidP="00291ACB">
      <w:pPr>
        <w:spacing w:line="240" w:lineRule="auto"/>
        <w:ind w:firstLine="360"/>
        <w:jc w:val="both"/>
        <w:rPr>
          <w:color w:val="000000" w:themeColor="text1"/>
          <w:sz w:val="20"/>
        </w:rPr>
      </w:pPr>
      <w:r w:rsidRPr="0064048E">
        <w:rPr>
          <w:color w:val="000000" w:themeColor="text1"/>
          <w:sz w:val="20"/>
        </w:rPr>
        <w:t xml:space="preserve">Financial </w:t>
      </w:r>
      <w:r>
        <w:rPr>
          <w:color w:val="000000"/>
          <w:sz w:val="20"/>
        </w:rPr>
        <w:t>pressure</w:t>
      </w:r>
      <w:r w:rsidRPr="0064048E">
        <w:rPr>
          <w:color w:val="000000" w:themeColor="text1"/>
          <w:sz w:val="20"/>
        </w:rPr>
        <w:t xml:space="preserve"> emerged as a strong but less frequently reported determinant of international students’ mental health and well-being. Although financial strain was reported across contexts, its limited representation suggests </w:t>
      </w:r>
      <w:r>
        <w:rPr>
          <w:color w:val="000000"/>
          <w:sz w:val="20"/>
        </w:rPr>
        <w:t xml:space="preserve">that </w:t>
      </w:r>
      <w:r w:rsidRPr="0064048E">
        <w:rPr>
          <w:color w:val="000000" w:themeColor="text1"/>
          <w:sz w:val="20"/>
        </w:rPr>
        <w:t xml:space="preserve">it remains underexamined in the mental health literature. Evidence indicates that financial vulnerability intensified during the COVID-19 pandemic, with job losses, unstable income, and increased remittance obligations exacerbating psychological distress (Redfern, 2016; Wang et al., 2023). From an ecological perspective, financial pressures operate primarily at the exosystem and macrosystem levels, reflecting institutional fee structures, labor regulations, and </w:t>
      </w:r>
      <w:r w:rsidRPr="0064048E">
        <w:rPr>
          <w:color w:val="000000" w:themeColor="text1"/>
          <w:sz w:val="20"/>
        </w:rPr>
        <w:lastRenderedPageBreak/>
        <w:t>broader economic conditions that indirectly but powerfully shape international students’ mental well-being.</w:t>
      </w:r>
    </w:p>
    <w:p w14:paraId="055A557B" w14:textId="77777777" w:rsidR="000C1D21" w:rsidRPr="00944924" w:rsidRDefault="00000000" w:rsidP="005C7031">
      <w:pPr>
        <w:pStyle w:val="Heading1"/>
      </w:pPr>
      <w:r w:rsidRPr="00944924">
        <w:t>LIMITATIONS</w:t>
      </w:r>
    </w:p>
    <w:p w14:paraId="758E1151" w14:textId="77777777" w:rsidR="000C1D21" w:rsidRPr="000C1D21" w:rsidRDefault="00000000" w:rsidP="00A60163">
      <w:pPr>
        <w:spacing w:line="240" w:lineRule="auto"/>
        <w:jc w:val="both"/>
        <w:rPr>
          <w:color w:val="000000" w:themeColor="text1"/>
          <w:sz w:val="20"/>
        </w:rPr>
      </w:pPr>
      <w:r w:rsidRPr="000C1D21">
        <w:rPr>
          <w:color w:val="000000" w:themeColor="text1"/>
          <w:sz w:val="20"/>
        </w:rPr>
        <w:t>This review has several limitations. The evidence base is uneven, with a concentration of studies from Western host countries—particularly the United States and Australia—limiting global representativeness. Only English-language, peer-reviewed journal articles were included, which may introduce language and publication bias. Methodological heterogeneity across studies, including varied designs and reliance on self-reported outcomes, precluded quantitative synthesis. Finally, although both pre- and post-COVID-19 studies were included, rapid pandemic-related changes may limit the temporal generalizability of findings on discrimination, financial hardship, and visa uncertainty.</w:t>
      </w:r>
    </w:p>
    <w:p w14:paraId="663B551F" w14:textId="77777777" w:rsidR="000C1D21" w:rsidRDefault="00000000" w:rsidP="005C7031">
      <w:pPr>
        <w:pStyle w:val="Heading1"/>
      </w:pPr>
      <w:r>
        <w:t>IMPLICATIONS FOR PRACTICE</w:t>
      </w:r>
    </w:p>
    <w:p w14:paraId="0D3D7A7B" w14:textId="04CB78F1" w:rsidR="000C1D21" w:rsidRPr="009F47F8" w:rsidRDefault="00000000" w:rsidP="009F47F8">
      <w:pPr>
        <w:spacing w:line="240" w:lineRule="auto"/>
        <w:jc w:val="both"/>
        <w:rPr>
          <w:color w:val="000000" w:themeColor="text1"/>
          <w:sz w:val="20"/>
        </w:rPr>
      </w:pPr>
      <w:r w:rsidRPr="009F47F8">
        <w:rPr>
          <w:color w:val="000000" w:themeColor="text1"/>
          <w:sz w:val="20"/>
        </w:rPr>
        <w:t xml:space="preserve">Mitigating international students’ mental health stressors requires coordinated action across universities, education agents, and </w:t>
      </w:r>
      <w:r>
        <w:rPr>
          <w:color w:val="000000"/>
          <w:sz w:val="20"/>
        </w:rPr>
        <w:t>policy makers</w:t>
      </w:r>
      <w:r w:rsidRPr="009F47F8">
        <w:rPr>
          <w:color w:val="000000" w:themeColor="text1"/>
          <w:sz w:val="20"/>
        </w:rPr>
        <w:t>.</w:t>
      </w:r>
    </w:p>
    <w:p w14:paraId="0A906999" w14:textId="7223533B" w:rsidR="000C1D21" w:rsidRPr="009F47F8" w:rsidRDefault="00000000" w:rsidP="00291ACB">
      <w:pPr>
        <w:pStyle w:val="ListParagraph"/>
        <w:numPr>
          <w:ilvl w:val="0"/>
          <w:numId w:val="14"/>
        </w:numPr>
        <w:spacing w:line="240" w:lineRule="auto"/>
        <w:ind w:left="540"/>
        <w:jc w:val="both"/>
        <w:rPr>
          <w:color w:val="000000" w:themeColor="text1"/>
          <w:sz w:val="20"/>
        </w:rPr>
      </w:pPr>
      <w:r w:rsidRPr="009F47F8">
        <w:rPr>
          <w:color w:val="000000" w:themeColor="text1"/>
          <w:sz w:val="20"/>
        </w:rPr>
        <w:t xml:space="preserve">Education providers should prioritize culturally responsive and language-concordant </w:t>
      </w:r>
      <w:r>
        <w:rPr>
          <w:color w:val="000000"/>
          <w:sz w:val="20"/>
        </w:rPr>
        <w:t>counseling;</w:t>
      </w:r>
      <w:r w:rsidRPr="009F47F8">
        <w:rPr>
          <w:color w:val="000000" w:themeColor="text1"/>
          <w:sz w:val="20"/>
        </w:rPr>
        <w:t xml:space="preserve"> embed mental health literacy, coping skills, and academic writing support in curricula</w:t>
      </w:r>
      <w:r>
        <w:rPr>
          <w:color w:val="000000"/>
          <w:sz w:val="20"/>
        </w:rPr>
        <w:t>;</w:t>
      </w:r>
      <w:r w:rsidRPr="009F47F8">
        <w:rPr>
          <w:color w:val="000000" w:themeColor="text1"/>
          <w:sz w:val="20"/>
        </w:rPr>
        <w:t xml:space="preserve"> and strengthen peer mentoring, cohort-based learning, and inclusive campus engagement to address personal distress, language barriers, academic pressures, and deficits in belonging.</w:t>
      </w:r>
    </w:p>
    <w:p w14:paraId="612FCCCD" w14:textId="77777777" w:rsidR="000C1D21" w:rsidRPr="009F47F8" w:rsidRDefault="00000000" w:rsidP="00291ACB">
      <w:pPr>
        <w:pStyle w:val="ListParagraph"/>
        <w:numPr>
          <w:ilvl w:val="0"/>
          <w:numId w:val="14"/>
        </w:numPr>
        <w:spacing w:line="240" w:lineRule="auto"/>
        <w:ind w:left="540"/>
        <w:jc w:val="both"/>
        <w:rPr>
          <w:color w:val="000000" w:themeColor="text1"/>
          <w:sz w:val="20"/>
        </w:rPr>
      </w:pPr>
      <w:r w:rsidRPr="009F47F8">
        <w:rPr>
          <w:color w:val="000000" w:themeColor="text1"/>
          <w:sz w:val="20"/>
        </w:rPr>
        <w:t>Clear and trusted mechanisms for reporting discrimination and inclusive institutional policies are essential to counter racism and xenophobia.</w:t>
      </w:r>
    </w:p>
    <w:p w14:paraId="01D0B37C" w14:textId="2B023643" w:rsidR="000C1D21" w:rsidRPr="009F47F8" w:rsidRDefault="00000000" w:rsidP="00291ACB">
      <w:pPr>
        <w:pStyle w:val="ListParagraph"/>
        <w:numPr>
          <w:ilvl w:val="0"/>
          <w:numId w:val="14"/>
        </w:numPr>
        <w:spacing w:line="240" w:lineRule="auto"/>
        <w:ind w:left="540"/>
        <w:jc w:val="both"/>
        <w:rPr>
          <w:color w:val="000000" w:themeColor="text1"/>
          <w:sz w:val="20"/>
        </w:rPr>
      </w:pPr>
      <w:r w:rsidRPr="009F47F8">
        <w:rPr>
          <w:color w:val="000000" w:themeColor="text1"/>
          <w:sz w:val="20"/>
        </w:rPr>
        <w:t>Integrated immigration and career advising services, transparent communication about visa changes, and proactive guidance on poststudy pathways may reduce the uncertainty and stress surrounding visas and careers.</w:t>
      </w:r>
    </w:p>
    <w:p w14:paraId="3E825BD0" w14:textId="2D130893" w:rsidR="000C1D21" w:rsidRPr="009F47F8" w:rsidRDefault="00000000" w:rsidP="00291ACB">
      <w:pPr>
        <w:pStyle w:val="ListParagraph"/>
        <w:numPr>
          <w:ilvl w:val="0"/>
          <w:numId w:val="14"/>
        </w:numPr>
        <w:spacing w:line="240" w:lineRule="auto"/>
        <w:ind w:left="540"/>
        <w:jc w:val="both"/>
        <w:rPr>
          <w:color w:val="000000" w:themeColor="text1"/>
          <w:sz w:val="20"/>
        </w:rPr>
      </w:pPr>
      <w:r w:rsidRPr="009F47F8">
        <w:rPr>
          <w:color w:val="000000" w:themeColor="text1"/>
          <w:sz w:val="20"/>
        </w:rPr>
        <w:t>Expanded hardship funds, financial counseling, fee payment plans, and housing support can mitigate financial and housing-related stress, particularly during periods of crisis.</w:t>
      </w:r>
    </w:p>
    <w:p w14:paraId="2A090425" w14:textId="49FBD4FB" w:rsidR="000C1D21" w:rsidRPr="009F47F8" w:rsidRDefault="00000000" w:rsidP="00291ACB">
      <w:pPr>
        <w:pStyle w:val="ListParagraph"/>
        <w:numPr>
          <w:ilvl w:val="0"/>
          <w:numId w:val="14"/>
        </w:numPr>
        <w:spacing w:line="240" w:lineRule="auto"/>
        <w:ind w:left="630"/>
        <w:jc w:val="both"/>
        <w:rPr>
          <w:color w:val="000000" w:themeColor="text1"/>
          <w:sz w:val="20"/>
        </w:rPr>
      </w:pPr>
      <w:r w:rsidRPr="009F47F8">
        <w:rPr>
          <w:color w:val="000000" w:themeColor="text1"/>
          <w:sz w:val="20"/>
        </w:rPr>
        <w:t xml:space="preserve">Education agents play a key role by providing realistic </w:t>
      </w:r>
      <w:r>
        <w:rPr>
          <w:color w:val="000000"/>
          <w:sz w:val="20"/>
        </w:rPr>
        <w:t>predeparture</w:t>
      </w:r>
      <w:r w:rsidRPr="009F47F8">
        <w:rPr>
          <w:color w:val="000000" w:themeColor="text1"/>
          <w:sz w:val="20"/>
        </w:rPr>
        <w:t xml:space="preserve"> information on academic expectations, cultural adjustment, living costs, and support services, thereby reducing expectation–reality gaps.</w:t>
      </w:r>
    </w:p>
    <w:p w14:paraId="36F0D828" w14:textId="77777777" w:rsidR="000C1D21" w:rsidRPr="009F47F8" w:rsidRDefault="00000000" w:rsidP="009F47F8">
      <w:pPr>
        <w:pStyle w:val="Body"/>
        <w:rPr>
          <w:color w:val="000000" w:themeColor="text1"/>
          <w:szCs w:val="20"/>
        </w:rPr>
      </w:pPr>
      <w:r w:rsidRPr="009F47F8">
        <w:rPr>
          <w:color w:val="000000" w:themeColor="text1"/>
          <w:szCs w:val="20"/>
        </w:rPr>
        <w:t>At the policy level, greater transparency in visa regulations, alignment between education and migration policies, and sustained investment in infrastructure for student well-being are critical to addressing structural vulnerabilities that exacerbate psychological distress.</w:t>
      </w:r>
    </w:p>
    <w:p w14:paraId="50A152C4" w14:textId="77777777" w:rsidR="000C1D21" w:rsidRDefault="00000000" w:rsidP="005C7031">
      <w:pPr>
        <w:pStyle w:val="Heading1"/>
        <w:rPr>
          <w:lang w:val="en-GB"/>
        </w:rPr>
      </w:pPr>
      <w:r w:rsidRPr="00944924">
        <w:t>CONCLUSION</w:t>
      </w:r>
    </w:p>
    <w:p w14:paraId="57F11A0B" w14:textId="27846288" w:rsidR="000C1D21" w:rsidRPr="000C1D21" w:rsidRDefault="00000000" w:rsidP="000C1D21">
      <w:pPr>
        <w:spacing w:line="240" w:lineRule="auto"/>
        <w:jc w:val="both"/>
        <w:rPr>
          <w:bCs/>
          <w:color w:val="000000" w:themeColor="text1"/>
          <w:sz w:val="20"/>
        </w:rPr>
      </w:pPr>
      <w:r w:rsidRPr="000C1D21">
        <w:rPr>
          <w:bCs/>
          <w:color w:val="000000" w:themeColor="text1"/>
          <w:sz w:val="20"/>
        </w:rPr>
        <w:t xml:space="preserve">This systematic review synthesized global evidence published between 2015 and 2025 and identified nine interrelated determinants </w:t>
      </w:r>
      <w:r>
        <w:rPr>
          <w:bCs/>
          <w:color w:val="000000"/>
          <w:sz w:val="20"/>
        </w:rPr>
        <w:t>that shape</w:t>
      </w:r>
      <w:r w:rsidRPr="000C1D21">
        <w:rPr>
          <w:bCs/>
          <w:color w:val="000000" w:themeColor="text1"/>
          <w:sz w:val="20"/>
        </w:rPr>
        <w:t xml:space="preserve"> tertiary-level </w:t>
      </w:r>
      <w:r w:rsidRPr="000C1D21">
        <w:rPr>
          <w:bCs/>
          <w:color w:val="000000" w:themeColor="text1"/>
          <w:sz w:val="20"/>
        </w:rPr>
        <w:lastRenderedPageBreak/>
        <w:t xml:space="preserve">international students’ mental health and well-being. Anchored in an ecological framework, the findings demonstrate how individual vulnerabilities interact with relational, institutional, and structural conditions, with strong evidence for personal and psychological factors, social support and belonging, sociocultural adjustment, and academic </w:t>
      </w:r>
      <w:r>
        <w:rPr>
          <w:bCs/>
          <w:color w:val="000000"/>
          <w:sz w:val="20"/>
        </w:rPr>
        <w:t>pressure. The postpandemic</w:t>
      </w:r>
      <w:r w:rsidRPr="000C1D21">
        <w:rPr>
          <w:bCs/>
          <w:color w:val="000000" w:themeColor="text1"/>
          <w:sz w:val="20"/>
        </w:rPr>
        <w:t xml:space="preserve"> literature further highlights the growing salience of structural stressors, including discrimination, financial precarity, and visa-related stress.</w:t>
      </w:r>
    </w:p>
    <w:p w14:paraId="578106F7" w14:textId="5AF1617D" w:rsidR="000C1D21" w:rsidRPr="000C1D21" w:rsidRDefault="00000000" w:rsidP="00291ACB">
      <w:pPr>
        <w:spacing w:line="240" w:lineRule="auto"/>
        <w:ind w:firstLine="360"/>
        <w:jc w:val="both"/>
        <w:rPr>
          <w:bCs/>
          <w:color w:val="000000" w:themeColor="text1"/>
          <w:sz w:val="20"/>
        </w:rPr>
      </w:pPr>
      <w:r w:rsidRPr="000C1D21">
        <w:rPr>
          <w:bCs/>
          <w:color w:val="000000" w:themeColor="text1"/>
          <w:sz w:val="20"/>
        </w:rPr>
        <w:t xml:space="preserve">The review also reveals key gaps in the evidence base. Methodologically, the dominance of cross-sectional survey designs limits </w:t>
      </w:r>
      <w:r>
        <w:rPr>
          <w:bCs/>
          <w:color w:val="000000"/>
          <w:sz w:val="20"/>
        </w:rPr>
        <w:t xml:space="preserve">the </w:t>
      </w:r>
      <w:r w:rsidRPr="000C1D21">
        <w:rPr>
          <w:bCs/>
          <w:color w:val="000000" w:themeColor="text1"/>
          <w:sz w:val="20"/>
        </w:rPr>
        <w:t xml:space="preserve">understanding of causal pathways and mental health trajectories over time. Longitudinal and mixed-methods research </w:t>
      </w:r>
      <w:r>
        <w:rPr>
          <w:bCs/>
          <w:color w:val="000000"/>
          <w:sz w:val="20"/>
        </w:rPr>
        <w:t>is</w:t>
      </w:r>
      <w:r w:rsidRPr="000C1D21">
        <w:rPr>
          <w:bCs/>
          <w:color w:val="000000" w:themeColor="text1"/>
          <w:sz w:val="20"/>
        </w:rPr>
        <w:t xml:space="preserve"> needed to capture the dynamic interactions among mental health determinants across ecological levels.</w:t>
      </w:r>
    </w:p>
    <w:p w14:paraId="0BF50BF3" w14:textId="77777777" w:rsidR="00E219EE" w:rsidRDefault="00E219EE" w:rsidP="00291ACB">
      <w:pPr>
        <w:pStyle w:val="Body"/>
      </w:pPr>
    </w:p>
    <w:p w14:paraId="52D81110" w14:textId="77777777" w:rsidR="00E219EE" w:rsidRPr="00E219EE" w:rsidRDefault="00000000" w:rsidP="00E219EE">
      <w:pPr>
        <w:pStyle w:val="Body"/>
        <w:ind w:firstLine="0"/>
        <w:rPr>
          <w:b/>
          <w:bCs/>
        </w:rPr>
      </w:pPr>
      <w:r w:rsidRPr="00E219EE">
        <w:rPr>
          <w:b/>
          <w:bCs/>
        </w:rPr>
        <w:t>Acknowledgment</w:t>
      </w:r>
    </w:p>
    <w:p w14:paraId="46137DF6" w14:textId="77777777" w:rsidR="00B23D34" w:rsidRDefault="00B23D34" w:rsidP="00E219EE">
      <w:pPr>
        <w:pStyle w:val="Body"/>
        <w:ind w:firstLine="0"/>
        <w:contextualSpacing/>
        <w:rPr>
          <w:sz w:val="16"/>
          <w:szCs w:val="16"/>
        </w:rPr>
      </w:pPr>
    </w:p>
    <w:p w14:paraId="74D41676" w14:textId="77777777" w:rsidR="00E912AB" w:rsidRPr="00F00A11" w:rsidRDefault="00000000" w:rsidP="00481111">
      <w:pPr>
        <w:spacing w:line="240" w:lineRule="auto"/>
        <w:jc w:val="both"/>
        <w:rPr>
          <w:bCs/>
          <w:i/>
          <w:iCs/>
          <w:color w:val="000000" w:themeColor="text1"/>
          <w:sz w:val="20"/>
        </w:rPr>
      </w:pPr>
      <w:r w:rsidRPr="00F00A11">
        <w:rPr>
          <w:bCs/>
          <w:i/>
          <w:iCs/>
          <w:color w:val="000000" w:themeColor="text1"/>
          <w:sz w:val="20"/>
        </w:rPr>
        <w:t xml:space="preserve">We used generative AI tools, including ChatGPT and Grammarly, to refine </w:t>
      </w:r>
      <w:r>
        <w:rPr>
          <w:bCs/>
          <w:i/>
          <w:iCs/>
          <w:color w:val="000000"/>
          <w:sz w:val="20"/>
        </w:rPr>
        <w:t xml:space="preserve">the </w:t>
      </w:r>
      <w:r w:rsidRPr="00F00A11">
        <w:rPr>
          <w:bCs/>
          <w:i/>
          <w:iCs/>
          <w:color w:val="000000" w:themeColor="text1"/>
          <w:sz w:val="20"/>
        </w:rPr>
        <w:t>language and assist with grammar checking during the final stage of manuscript preparation.</w:t>
      </w:r>
    </w:p>
    <w:p w14:paraId="076EB3BE" w14:textId="77777777" w:rsidR="00481111" w:rsidRPr="00481111" w:rsidRDefault="00481111" w:rsidP="00481111">
      <w:pPr>
        <w:spacing w:line="240" w:lineRule="auto"/>
        <w:jc w:val="both"/>
        <w:rPr>
          <w:bCs/>
          <w:color w:val="000000" w:themeColor="text1"/>
          <w:sz w:val="20"/>
        </w:rPr>
      </w:pPr>
    </w:p>
    <w:p w14:paraId="3CF231B4" w14:textId="77777777" w:rsidR="007023D7" w:rsidRPr="00EF086E" w:rsidRDefault="00000000" w:rsidP="005C7031">
      <w:pPr>
        <w:pStyle w:val="Heading1"/>
      </w:pPr>
      <w:r w:rsidRPr="00EF086E">
        <w:t>REFERENCES</w:t>
      </w:r>
    </w:p>
    <w:p w14:paraId="32698A47" w14:textId="77777777" w:rsidR="00481111" w:rsidRDefault="00481111" w:rsidP="009B2E1E">
      <w:pPr>
        <w:spacing w:line="240" w:lineRule="auto"/>
        <w:ind w:left="360" w:hanging="360"/>
        <w:jc w:val="both"/>
        <w:rPr>
          <w:sz w:val="20"/>
        </w:rPr>
      </w:pPr>
    </w:p>
    <w:p w14:paraId="15EA8F00"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Acharya, L., Jin, L., &amp; Collins, W. (2018). College life is stressful today: Emerging stressors and depressive symptoms in college students. </w:t>
      </w:r>
      <w:r w:rsidRPr="00B43423">
        <w:rPr>
          <w:rFonts w:ascii="Times New Roman" w:hAnsi="Times New Roman" w:cs="Times New Roman"/>
          <w:i/>
          <w:sz w:val="20"/>
          <w:szCs w:val="20"/>
        </w:rPr>
        <w:t>Journal of American College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66</w:t>
      </w:r>
      <w:r w:rsidRPr="00B43423">
        <w:rPr>
          <w:rFonts w:ascii="Times New Roman" w:hAnsi="Times New Roman" w:cs="Times New Roman"/>
          <w:sz w:val="20"/>
          <w:szCs w:val="20"/>
        </w:rPr>
        <w:t xml:space="preserve">(7), 655–664. </w:t>
      </w:r>
      <w:hyperlink r:id="rId18" w:history="1">
        <w:r w:rsidR="00481111" w:rsidRPr="00B43423">
          <w:rPr>
            <w:rStyle w:val="Hyperlink"/>
            <w:rFonts w:ascii="Times New Roman" w:hAnsi="Times New Roman" w:cs="Times New Roman"/>
            <w:color w:val="auto"/>
            <w:sz w:val="20"/>
            <w:szCs w:val="20"/>
            <w:u w:val="none"/>
          </w:rPr>
          <w:t>https://doi.org/10.1080/07448481.2018.1451869</w:t>
        </w:r>
      </w:hyperlink>
      <w:r w:rsidRPr="00B43423">
        <w:rPr>
          <w:rFonts w:ascii="Times New Roman" w:hAnsi="Times New Roman" w:cs="Times New Roman"/>
          <w:sz w:val="20"/>
          <w:szCs w:val="20"/>
        </w:rPr>
        <w:t xml:space="preserve"> </w:t>
      </w:r>
    </w:p>
    <w:p w14:paraId="627CB83B" w14:textId="77777777" w:rsidR="00481111" w:rsidRPr="00B43423" w:rsidRDefault="00000000" w:rsidP="00B43423">
      <w:pPr>
        <w:spacing w:line="240" w:lineRule="auto"/>
        <w:ind w:left="360" w:hanging="360"/>
        <w:rPr>
          <w:sz w:val="20"/>
        </w:rPr>
      </w:pPr>
      <w:r w:rsidRPr="00B43423">
        <w:rPr>
          <w:sz w:val="20"/>
        </w:rPr>
        <w:t>Aggarwal, A., &amp; Çiftçi, A. (2021). Colourblind racial ideology, sense of belonging, and racism-related stress in Asian Indian international students. </w:t>
      </w:r>
      <w:r w:rsidRPr="00B43423">
        <w:rPr>
          <w:i/>
          <w:iCs/>
          <w:sz w:val="20"/>
        </w:rPr>
        <w:t>Psychological Reports</w:t>
      </w:r>
      <w:r w:rsidRPr="00B43423">
        <w:rPr>
          <w:sz w:val="20"/>
        </w:rPr>
        <w:t>, </w:t>
      </w:r>
      <w:r w:rsidRPr="00B43423">
        <w:rPr>
          <w:i/>
          <w:iCs/>
          <w:sz w:val="20"/>
        </w:rPr>
        <w:t>124</w:t>
      </w:r>
      <w:r w:rsidRPr="00B43423">
        <w:rPr>
          <w:sz w:val="20"/>
        </w:rPr>
        <w:t>(5), 2251–2271. https://doi.org/10.1177/0033294120961063</w:t>
      </w:r>
    </w:p>
    <w:p w14:paraId="65B4A957" w14:textId="4644A9D4"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Akhtar, M., &amp; Kroener-Herwig, B. (2019). Coping styles and sociodemographic variables as predictors of psychological well-being among international students belonging to different cultures. </w:t>
      </w:r>
      <w:r w:rsidRPr="00B43423">
        <w:rPr>
          <w:rFonts w:ascii="Times New Roman" w:hAnsi="Times New Roman" w:cs="Times New Roman"/>
          <w:i/>
          <w:sz w:val="20"/>
          <w:szCs w:val="20"/>
        </w:rPr>
        <w:t>Current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38</w:t>
      </w:r>
      <w:r w:rsidRPr="00B43423">
        <w:rPr>
          <w:rFonts w:ascii="Times New Roman" w:hAnsi="Times New Roman" w:cs="Times New Roman"/>
          <w:sz w:val="20"/>
          <w:szCs w:val="20"/>
        </w:rPr>
        <w:t>, 618–626. https://doi.org/10.1007/s12144-017-9635-3</w:t>
      </w:r>
    </w:p>
    <w:p w14:paraId="5ED15CC0" w14:textId="77777777" w:rsidR="00481111" w:rsidRPr="00B43423" w:rsidRDefault="00000000" w:rsidP="00B43423">
      <w:pPr>
        <w:spacing w:line="240" w:lineRule="auto"/>
        <w:ind w:left="360" w:hanging="360"/>
        <w:rPr>
          <w:sz w:val="20"/>
        </w:rPr>
      </w:pPr>
      <w:r w:rsidRPr="00B43423">
        <w:rPr>
          <w:sz w:val="20"/>
        </w:rPr>
        <w:t>Ali, Y. A., Hussein, R. S., Mostafa, N. S., &amp; Manzour, A. F. (2024). Factors associated with acculturative stress among international medical students in an Egyptian university. </w:t>
      </w:r>
      <w:r w:rsidRPr="00B43423">
        <w:rPr>
          <w:i/>
          <w:iCs/>
          <w:sz w:val="20"/>
        </w:rPr>
        <w:t>BMC Medical Education</w:t>
      </w:r>
      <w:r w:rsidRPr="00B43423">
        <w:rPr>
          <w:sz w:val="20"/>
        </w:rPr>
        <w:t>, </w:t>
      </w:r>
      <w:r w:rsidRPr="00B43423">
        <w:rPr>
          <w:i/>
          <w:iCs/>
          <w:sz w:val="20"/>
        </w:rPr>
        <w:t>24</w:t>
      </w:r>
      <w:r w:rsidRPr="00B43423">
        <w:rPr>
          <w:sz w:val="20"/>
        </w:rPr>
        <w:t>(1), Article 1009. https://doi.org/10.1186/s12909-024-05947-5</w:t>
      </w:r>
    </w:p>
    <w:p w14:paraId="20E00C0A"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Al-Krenawi, A., Alotaibi, F., &amp; Elbedour, S. (2021). Acculturative stress among female Saudi college students in the United States. </w:t>
      </w:r>
      <w:r w:rsidRPr="00B43423">
        <w:rPr>
          <w:rFonts w:ascii="Times New Roman" w:hAnsi="Times New Roman" w:cs="Times New Roman"/>
          <w:i/>
          <w:sz w:val="20"/>
          <w:szCs w:val="20"/>
        </w:rPr>
        <w:t>Community Mental Health Journal</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57</w:t>
      </w:r>
      <w:r w:rsidRPr="00B43423">
        <w:rPr>
          <w:rFonts w:ascii="Times New Roman" w:hAnsi="Times New Roman" w:cs="Times New Roman"/>
          <w:sz w:val="20"/>
          <w:szCs w:val="20"/>
        </w:rPr>
        <w:t>, 372–379. https://doi.org/10.1007/s10597-020-00659-8</w:t>
      </w:r>
    </w:p>
    <w:p w14:paraId="4E3AB0C0" w14:textId="77777777" w:rsidR="00481111" w:rsidRPr="00B43423" w:rsidRDefault="00000000" w:rsidP="00B43423">
      <w:pPr>
        <w:spacing w:line="240" w:lineRule="auto"/>
        <w:ind w:left="360" w:hanging="360"/>
        <w:rPr>
          <w:sz w:val="20"/>
        </w:rPr>
      </w:pPr>
      <w:r w:rsidRPr="00B43423">
        <w:rPr>
          <w:sz w:val="20"/>
        </w:rPr>
        <w:t xml:space="preserve">Amanvermez, Y., Karyotaki, E., Cuijpers, P., Ciharova, M., Bruffaerts, R., Kessler, R. C., ... &amp; de Wit, L. M. (2024). Sources of stress among domestic and international students: a cross-sectional study of university students in </w:t>
      </w:r>
      <w:r w:rsidRPr="00B43423">
        <w:rPr>
          <w:sz w:val="20"/>
        </w:rPr>
        <w:lastRenderedPageBreak/>
        <w:t>Amsterdam, The Netherlands. </w:t>
      </w:r>
      <w:r w:rsidRPr="00B43423">
        <w:rPr>
          <w:i/>
          <w:iCs/>
          <w:sz w:val="20"/>
        </w:rPr>
        <w:t>Anxiety, Stress, &amp; Coping</w:t>
      </w:r>
      <w:r w:rsidRPr="00B43423">
        <w:rPr>
          <w:sz w:val="20"/>
        </w:rPr>
        <w:t>, </w:t>
      </w:r>
      <w:r w:rsidRPr="00B43423">
        <w:rPr>
          <w:i/>
          <w:iCs/>
          <w:sz w:val="20"/>
        </w:rPr>
        <w:t>37</w:t>
      </w:r>
      <w:r w:rsidRPr="00B43423">
        <w:rPr>
          <w:sz w:val="20"/>
        </w:rPr>
        <w:t>(4), 428–445. https://doi.org/10.1080/10615806.2023.2280701</w:t>
      </w:r>
    </w:p>
    <w:p w14:paraId="3C9B9CC7"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Bethel, A., Ward, C., &amp; Fetvadjiev, V. H. (2020). Cross-cultural transition and psychological adaptation of international students: The mediating role of host national connectedness. </w:t>
      </w:r>
      <w:r w:rsidRPr="00B43423">
        <w:rPr>
          <w:rFonts w:ascii="Times New Roman" w:hAnsi="Times New Roman" w:cs="Times New Roman"/>
          <w:i/>
          <w:iCs/>
          <w:sz w:val="20"/>
          <w:szCs w:val="20"/>
        </w:rPr>
        <w:t>Frontiers in Education</w:t>
      </w:r>
      <w:r w:rsidRPr="00B43423">
        <w:rPr>
          <w:rFonts w:ascii="Times New Roman" w:hAnsi="Times New Roman" w:cs="Times New Roman"/>
          <w:sz w:val="20"/>
          <w:szCs w:val="20"/>
        </w:rPr>
        <w:t xml:space="preserve">, </w:t>
      </w:r>
      <w:r w:rsidRPr="00B43423">
        <w:rPr>
          <w:rFonts w:ascii="Times New Roman" w:hAnsi="Times New Roman" w:cs="Times New Roman"/>
          <w:i/>
          <w:iCs/>
          <w:sz w:val="20"/>
          <w:szCs w:val="20"/>
        </w:rPr>
        <w:t xml:space="preserve">5, 1–12. </w:t>
      </w:r>
      <w:r w:rsidRPr="00B43423">
        <w:rPr>
          <w:rFonts w:ascii="Times New Roman" w:hAnsi="Times New Roman" w:cs="Times New Roman"/>
          <w:sz w:val="20"/>
          <w:szCs w:val="20"/>
        </w:rPr>
        <w:t xml:space="preserve"> </w:t>
      </w:r>
      <w:hyperlink r:id="rId19" w:history="1">
        <w:r w:rsidR="00481111" w:rsidRPr="00B43423">
          <w:rPr>
            <w:rStyle w:val="Hyperlink"/>
            <w:rFonts w:ascii="Times New Roman" w:hAnsi="Times New Roman" w:cs="Times New Roman"/>
            <w:color w:val="auto"/>
            <w:sz w:val="20"/>
            <w:szCs w:val="20"/>
            <w:u w:val="none"/>
          </w:rPr>
          <w:t>https://doi.org/10.3389/feduc.2020.539950</w:t>
        </w:r>
      </w:hyperlink>
      <w:r w:rsidRPr="00B43423">
        <w:rPr>
          <w:rFonts w:ascii="Times New Roman" w:hAnsi="Times New Roman" w:cs="Times New Roman"/>
          <w:sz w:val="20"/>
          <w:szCs w:val="20"/>
        </w:rPr>
        <w:t xml:space="preserve"> </w:t>
      </w:r>
    </w:p>
    <w:p w14:paraId="38DA4EC4" w14:textId="77777777" w:rsidR="00481111" w:rsidRPr="00B43423" w:rsidRDefault="00000000" w:rsidP="00B43423">
      <w:pPr>
        <w:pStyle w:val="EndNoteBibliography"/>
        <w:spacing w:after="0"/>
        <w:ind w:left="360" w:hanging="360"/>
        <w:rPr>
          <w:rFonts w:ascii="Times New Roman" w:eastAsia="Times New Roman" w:hAnsi="Times New Roman" w:cs="Times New Roman"/>
          <w:kern w:val="0"/>
          <w:sz w:val="20"/>
          <w:szCs w:val="20"/>
          <w:lang w:eastAsia="en-AU"/>
          <w14:ligatures w14:val="none"/>
        </w:rPr>
      </w:pPr>
      <w:r w:rsidRPr="00B43423">
        <w:rPr>
          <w:rFonts w:ascii="Times New Roman" w:hAnsi="Times New Roman" w:cs="Times New Roman"/>
          <w:sz w:val="20"/>
          <w:szCs w:val="20"/>
        </w:rPr>
        <w:t xml:space="preserve">Bhochhibhoya, A., Dong, Y., &amp; Branscum, P. (2017). Sources of social support among international college students in the United States.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7</w:t>
      </w:r>
      <w:r w:rsidRPr="00B43423">
        <w:rPr>
          <w:rFonts w:ascii="Times New Roman" w:hAnsi="Times New Roman" w:cs="Times New Roman"/>
          <w:sz w:val="20"/>
          <w:szCs w:val="20"/>
        </w:rPr>
        <w:t xml:space="preserve">(3), 671–686. </w:t>
      </w:r>
      <w:hyperlink r:id="rId20" w:history="1">
        <w:r w:rsidR="00481111" w:rsidRPr="00B43423">
          <w:rPr>
            <w:rStyle w:val="Hyperlink"/>
            <w:rFonts w:ascii="Times New Roman" w:eastAsia="Times New Roman" w:hAnsi="Times New Roman" w:cs="Times New Roman"/>
            <w:color w:val="auto"/>
            <w:kern w:val="0"/>
            <w:sz w:val="20"/>
            <w:szCs w:val="20"/>
            <w:u w:val="none"/>
            <w:lang w:eastAsia="en-AU"/>
            <w14:ligatures w14:val="none"/>
          </w:rPr>
          <w:t>https://doi.org/10.5281/zenodo.570032</w:t>
        </w:r>
      </w:hyperlink>
      <w:r w:rsidRPr="00B43423">
        <w:rPr>
          <w:rFonts w:ascii="Times New Roman" w:eastAsia="Times New Roman" w:hAnsi="Times New Roman" w:cs="Times New Roman"/>
          <w:kern w:val="0"/>
          <w:sz w:val="20"/>
          <w:szCs w:val="20"/>
          <w:lang w:eastAsia="en-AU"/>
          <w14:ligatures w14:val="none"/>
        </w:rPr>
        <w:t xml:space="preserve"> </w:t>
      </w:r>
    </w:p>
    <w:p w14:paraId="2A0C9231" w14:textId="77777777" w:rsidR="00481111" w:rsidRPr="00B43423" w:rsidRDefault="00000000" w:rsidP="00B43423">
      <w:pPr>
        <w:spacing w:line="240" w:lineRule="auto"/>
        <w:ind w:left="360" w:hanging="360"/>
        <w:rPr>
          <w:sz w:val="20"/>
        </w:rPr>
      </w:pPr>
      <w:r w:rsidRPr="00B43423">
        <w:rPr>
          <w:sz w:val="20"/>
        </w:rPr>
        <w:t>Bi, K., Yeoh, D., Jiang, Q., Wienk, M. N., &amp; Chen, S. (2023). Psychological distress and everyday discrimination among Chinese international students one year into COVID-19: a preregistered comparative study. </w:t>
      </w:r>
      <w:r w:rsidRPr="00B43423">
        <w:rPr>
          <w:i/>
          <w:iCs/>
          <w:sz w:val="20"/>
        </w:rPr>
        <w:t>Anxiety, Stress, &amp; Coping</w:t>
      </w:r>
      <w:r w:rsidRPr="00B43423">
        <w:rPr>
          <w:sz w:val="20"/>
        </w:rPr>
        <w:t>, </w:t>
      </w:r>
      <w:r w:rsidRPr="00B43423">
        <w:rPr>
          <w:i/>
          <w:iCs/>
          <w:sz w:val="20"/>
        </w:rPr>
        <w:t>36</w:t>
      </w:r>
      <w:r w:rsidRPr="00B43423">
        <w:rPr>
          <w:sz w:val="20"/>
        </w:rPr>
        <w:t>(6), 727–742. https://doi.org/10.1080/10615806.2022.2130268</w:t>
      </w:r>
    </w:p>
    <w:p w14:paraId="3F51253D"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Bokszczanin, A., Gladysh, O., Bronowicka, A., &amp; Palace, M. (2023). Experience of ethnic discrimination, anxiety, perceived risk of COVID-19, and social support among Polish and international students during the pandemic. </w:t>
      </w:r>
      <w:r w:rsidRPr="00B43423">
        <w:rPr>
          <w:rFonts w:ascii="Times New Roman" w:hAnsi="Times New Roman" w:cs="Times New Roman"/>
          <w:i/>
          <w:sz w:val="20"/>
          <w:szCs w:val="20"/>
        </w:rPr>
        <w:t>International Journal of Environmental Research and Public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20</w:t>
      </w:r>
      <w:r w:rsidRPr="00B43423">
        <w:rPr>
          <w:rFonts w:ascii="Times New Roman" w:hAnsi="Times New Roman" w:cs="Times New Roman"/>
          <w:sz w:val="20"/>
          <w:szCs w:val="20"/>
        </w:rPr>
        <w:t>(7), Article 5236. https://doi.org/10.3390/ijerph20075236</w:t>
      </w:r>
    </w:p>
    <w:p w14:paraId="270E5AEC"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Brunsting, N. C., Zachry, C., Liu, J., Bryant, R., Fang, X., Wu, S., &amp; Luo, Z. (2021). Sources of perceived social support, social-emotional experiences, and psychological well-being of international students. </w:t>
      </w:r>
      <w:r w:rsidRPr="00B43423">
        <w:rPr>
          <w:rFonts w:ascii="Times New Roman" w:hAnsi="Times New Roman" w:cs="Times New Roman"/>
          <w:i/>
          <w:sz w:val="20"/>
          <w:szCs w:val="20"/>
        </w:rPr>
        <w:t>The Journal of Experimental Education</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89</w:t>
      </w:r>
      <w:r w:rsidRPr="00B43423">
        <w:rPr>
          <w:rFonts w:ascii="Times New Roman" w:hAnsi="Times New Roman" w:cs="Times New Roman"/>
          <w:sz w:val="20"/>
          <w:szCs w:val="20"/>
        </w:rPr>
        <w:t>(1), 95–111. https://doi.org/10.1080/00220973.2019.1639598</w:t>
      </w:r>
    </w:p>
    <w:p w14:paraId="6CC2C75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Bulgan, G., &amp; Çiftçi, A. (2017). Psychological adaptation, marital satisfaction, and academic self-efficacy of international students.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7</w:t>
      </w:r>
      <w:r w:rsidRPr="00B43423">
        <w:rPr>
          <w:rFonts w:ascii="Times New Roman" w:hAnsi="Times New Roman" w:cs="Times New Roman"/>
          <w:sz w:val="20"/>
          <w:szCs w:val="20"/>
        </w:rPr>
        <w:t xml:space="preserve">(3), 687–702. </w:t>
      </w:r>
      <w:hyperlink r:id="rId21" w:history="1">
        <w:r w:rsidR="005020ED" w:rsidRPr="00B43423">
          <w:rPr>
            <w:rStyle w:val="Hyperlink"/>
            <w:rFonts w:ascii="Times New Roman" w:hAnsi="Times New Roman" w:cs="Times New Roman"/>
            <w:color w:val="auto"/>
            <w:sz w:val="20"/>
            <w:szCs w:val="20"/>
            <w:u w:val="none"/>
          </w:rPr>
          <w:t>https://doi.org/10.32674/jis.v7i3.294</w:t>
        </w:r>
      </w:hyperlink>
      <w:r w:rsidR="005020ED" w:rsidRPr="00B43423">
        <w:rPr>
          <w:rFonts w:ascii="Times New Roman" w:hAnsi="Times New Roman" w:cs="Times New Roman"/>
          <w:sz w:val="20"/>
          <w:szCs w:val="20"/>
        </w:rPr>
        <w:t xml:space="preserve"> </w:t>
      </w:r>
    </w:p>
    <w:p w14:paraId="0765D92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Cao, Q.-T., Vuong, Q.-H., Pham, H.-H., Luong, D.-H., Ho, M.-T., Hoang, A.-D., &amp; Do, M.-T. (2021). A bibliometric review of research on international students’ mental health: Science mapping of the literature from 1957 to 2020. </w:t>
      </w:r>
      <w:r w:rsidRPr="00B43423">
        <w:rPr>
          <w:rFonts w:ascii="Times New Roman" w:hAnsi="Times New Roman" w:cs="Times New Roman"/>
          <w:i/>
          <w:sz w:val="20"/>
          <w:szCs w:val="20"/>
        </w:rPr>
        <w:t>European Journal of Investigation in Health, Psychology and Education</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11</w:t>
      </w:r>
      <w:r w:rsidRPr="00B43423">
        <w:rPr>
          <w:rFonts w:ascii="Times New Roman" w:hAnsi="Times New Roman" w:cs="Times New Roman"/>
          <w:sz w:val="20"/>
          <w:szCs w:val="20"/>
        </w:rPr>
        <w:t>(3), 781-794. https://doi.org/10.3390/ejihpe11030056</w:t>
      </w:r>
    </w:p>
    <w:p w14:paraId="69497055" w14:textId="4233C2E0"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Clough, B. A., Nazareth, S. M., Day, J. J., &amp; Casey, L. M. (2019). A comparison of mental health literacy, attitudes, and help-seeking intentions among domestic and international tertiary students. </w:t>
      </w:r>
      <w:r w:rsidRPr="00B43423">
        <w:rPr>
          <w:rFonts w:ascii="Times New Roman" w:hAnsi="Times New Roman" w:cs="Times New Roman"/>
          <w:i/>
          <w:sz w:val="20"/>
          <w:szCs w:val="20"/>
        </w:rPr>
        <w:t>British Journal of Guidance &amp; Counseling</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47</w:t>
      </w:r>
      <w:r w:rsidRPr="00B43423">
        <w:rPr>
          <w:rFonts w:ascii="Times New Roman" w:hAnsi="Times New Roman" w:cs="Times New Roman"/>
          <w:sz w:val="20"/>
          <w:szCs w:val="20"/>
        </w:rPr>
        <w:t>(1), 123–135. https://doi.org/10.1080/03069885.2018.1459473</w:t>
      </w:r>
    </w:p>
    <w:p w14:paraId="416756A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Department of Education. (2025). </w:t>
      </w:r>
      <w:r w:rsidRPr="00B43423">
        <w:rPr>
          <w:rFonts w:ascii="Times New Roman" w:hAnsi="Times New Roman" w:cs="Times New Roman"/>
          <w:i/>
          <w:iCs/>
          <w:sz w:val="20"/>
          <w:szCs w:val="20"/>
        </w:rPr>
        <w:t>International student monthly summary</w:t>
      </w:r>
      <w:r w:rsidRPr="00B43423">
        <w:rPr>
          <w:rFonts w:ascii="Times New Roman" w:hAnsi="Times New Roman" w:cs="Times New Roman"/>
          <w:sz w:val="20"/>
          <w:szCs w:val="20"/>
        </w:rPr>
        <w:t xml:space="preserve">. Government of Australia.  </w:t>
      </w:r>
      <w:hyperlink r:id="rId22" w:history="1">
        <w:r w:rsidR="00481111" w:rsidRPr="00B43423">
          <w:rPr>
            <w:rStyle w:val="Hyperlink"/>
            <w:rFonts w:ascii="Times New Roman" w:hAnsi="Times New Roman" w:cs="Times New Roman"/>
            <w:color w:val="auto"/>
            <w:sz w:val="20"/>
            <w:szCs w:val="20"/>
            <w:u w:val="none"/>
          </w:rPr>
          <w:t>https://www.education.gov.au/international-education-data-and-research/resources/international-student-monthly-summary</w:t>
        </w:r>
      </w:hyperlink>
    </w:p>
    <w:p w14:paraId="347516F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Dong, F., Hwang, Y., &amp; Hodgson, N. A. (2023). “I have a wish”: Anti-Asian racism and facing challenges amid the COVID-19 pandemic among Asian international graduate students. </w:t>
      </w:r>
      <w:r w:rsidRPr="00B43423">
        <w:rPr>
          <w:rFonts w:ascii="Times New Roman" w:hAnsi="Times New Roman" w:cs="Times New Roman"/>
          <w:i/>
          <w:sz w:val="20"/>
          <w:szCs w:val="20"/>
        </w:rPr>
        <w:t>Journal of Transcultural Nursing</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34</w:t>
      </w:r>
      <w:r w:rsidRPr="00B43423">
        <w:rPr>
          <w:rFonts w:ascii="Times New Roman" w:hAnsi="Times New Roman" w:cs="Times New Roman"/>
          <w:sz w:val="20"/>
          <w:szCs w:val="20"/>
        </w:rPr>
        <w:t xml:space="preserve">(2), 115–122. </w:t>
      </w:r>
      <w:hyperlink r:id="rId23" w:history="1">
        <w:r w:rsidR="00481111" w:rsidRPr="00B43423">
          <w:rPr>
            <w:rStyle w:val="Hyperlink"/>
            <w:rFonts w:ascii="Times New Roman" w:hAnsi="Times New Roman" w:cs="Times New Roman"/>
            <w:color w:val="auto"/>
            <w:sz w:val="20"/>
            <w:szCs w:val="20"/>
            <w:u w:val="none"/>
          </w:rPr>
          <w:t>https://doi.org/10.1177/10436596221143331</w:t>
        </w:r>
      </w:hyperlink>
      <w:r w:rsidRPr="00B43423">
        <w:rPr>
          <w:rFonts w:ascii="Times New Roman" w:hAnsi="Times New Roman" w:cs="Times New Roman"/>
          <w:sz w:val="20"/>
          <w:szCs w:val="20"/>
        </w:rPr>
        <w:t xml:space="preserve"> </w:t>
      </w:r>
    </w:p>
    <w:p w14:paraId="0AFF060F"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lastRenderedPageBreak/>
        <w:t xml:space="preserve">Dorevitch, B., Buck, K., Fuller-Tyszkiezicz, M., Phillips, L., &amp; Krug, I. (2020). Maladaptive perfectionism and depression: Testing the mediating role of self-esteem and internalized shame in an Australian domestic and Asian international university sample. </w:t>
      </w:r>
      <w:r w:rsidRPr="00B43423">
        <w:rPr>
          <w:rFonts w:ascii="Times New Roman" w:hAnsi="Times New Roman" w:cs="Times New Roman"/>
          <w:i/>
          <w:sz w:val="20"/>
          <w:szCs w:val="20"/>
        </w:rPr>
        <w:t>Frontiers in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11</w:t>
      </w:r>
      <w:r w:rsidRPr="00B43423">
        <w:rPr>
          <w:rFonts w:ascii="Times New Roman" w:hAnsi="Times New Roman" w:cs="Times New Roman"/>
          <w:sz w:val="20"/>
          <w:szCs w:val="20"/>
        </w:rPr>
        <w:t xml:space="preserve">(1272), 1–13. </w:t>
      </w:r>
      <w:hyperlink r:id="rId24" w:history="1">
        <w:r w:rsidR="00481111" w:rsidRPr="00B43423">
          <w:rPr>
            <w:rStyle w:val="Hyperlink"/>
            <w:rFonts w:ascii="Times New Roman" w:hAnsi="Times New Roman" w:cs="Times New Roman"/>
            <w:color w:val="auto"/>
            <w:sz w:val="20"/>
            <w:szCs w:val="20"/>
            <w:u w:val="none"/>
          </w:rPr>
          <w:t>https://doi.org/10.3389/fpsyg.2020.01272</w:t>
        </w:r>
      </w:hyperlink>
      <w:r w:rsidRPr="00B43423">
        <w:rPr>
          <w:rFonts w:ascii="Times New Roman" w:hAnsi="Times New Roman" w:cs="Times New Roman"/>
          <w:sz w:val="20"/>
          <w:szCs w:val="20"/>
        </w:rPr>
        <w:t xml:space="preserve"> </w:t>
      </w:r>
    </w:p>
    <w:p w14:paraId="74981861"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Dovchin, S. (2020). The psychological damages of linguistic racism and international students in Australia. </w:t>
      </w:r>
      <w:r w:rsidRPr="00B43423">
        <w:rPr>
          <w:rFonts w:ascii="Times New Roman" w:hAnsi="Times New Roman" w:cs="Times New Roman"/>
          <w:i/>
          <w:sz w:val="20"/>
          <w:szCs w:val="20"/>
        </w:rPr>
        <w:t>International Journal of Bilingual Education and Bilingualism</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23</w:t>
      </w:r>
      <w:r w:rsidRPr="00B43423">
        <w:rPr>
          <w:rFonts w:ascii="Times New Roman" w:hAnsi="Times New Roman" w:cs="Times New Roman"/>
          <w:sz w:val="20"/>
          <w:szCs w:val="20"/>
        </w:rPr>
        <w:t xml:space="preserve">(7), 804–818. </w:t>
      </w:r>
      <w:hyperlink r:id="rId25" w:history="1">
        <w:r w:rsidR="00481111" w:rsidRPr="00B43423">
          <w:rPr>
            <w:rStyle w:val="Hyperlink"/>
            <w:rFonts w:ascii="Times New Roman" w:hAnsi="Times New Roman" w:cs="Times New Roman"/>
            <w:color w:val="auto"/>
            <w:sz w:val="20"/>
            <w:szCs w:val="20"/>
            <w:u w:val="none"/>
          </w:rPr>
          <w:t>https://doi.org/10.1080/13670050.2020.1759504</w:t>
        </w:r>
      </w:hyperlink>
      <w:r w:rsidRPr="00B43423">
        <w:rPr>
          <w:rFonts w:ascii="Times New Roman" w:hAnsi="Times New Roman" w:cs="Times New Roman"/>
          <w:sz w:val="20"/>
          <w:szCs w:val="20"/>
        </w:rPr>
        <w:t xml:space="preserve"> </w:t>
      </w:r>
    </w:p>
    <w:p w14:paraId="09EC448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Du, X., Livingstone, A. G., &amp; Adlam, A. L. R. (2023). Felt understanding as a bridge between social identity and well-being among international university students. </w:t>
      </w:r>
      <w:r w:rsidRPr="00B43423">
        <w:rPr>
          <w:rFonts w:ascii="Times New Roman" w:hAnsi="Times New Roman" w:cs="Times New Roman"/>
          <w:i/>
          <w:sz w:val="20"/>
          <w:szCs w:val="20"/>
        </w:rPr>
        <w:t>Journal of Community &amp; Applied Social Psychology, 34</w:t>
      </w:r>
      <w:r w:rsidRPr="00B43423">
        <w:rPr>
          <w:rFonts w:ascii="Times New Roman" w:hAnsi="Times New Roman" w:cs="Times New Roman"/>
          <w:sz w:val="20"/>
          <w:szCs w:val="20"/>
        </w:rPr>
        <w:t xml:space="preserve">(1).  </w:t>
      </w:r>
      <w:hyperlink r:id="rId26" w:history="1">
        <w:r w:rsidR="00481111" w:rsidRPr="00B43423">
          <w:rPr>
            <w:rStyle w:val="Hyperlink"/>
            <w:rFonts w:ascii="Times New Roman" w:hAnsi="Times New Roman" w:cs="Times New Roman"/>
            <w:color w:val="auto"/>
            <w:sz w:val="20"/>
            <w:szCs w:val="20"/>
            <w:u w:val="none"/>
          </w:rPr>
          <w:t>https://doi.org/10.1002/casp.2722</w:t>
        </w:r>
      </w:hyperlink>
      <w:r w:rsidRPr="00B43423">
        <w:rPr>
          <w:rFonts w:ascii="Times New Roman" w:hAnsi="Times New Roman" w:cs="Times New Roman"/>
          <w:sz w:val="20"/>
          <w:szCs w:val="20"/>
        </w:rPr>
        <w:t xml:space="preserve"> </w:t>
      </w:r>
    </w:p>
    <w:p w14:paraId="480D386C" w14:textId="77777777" w:rsidR="00481111" w:rsidRPr="00B43423" w:rsidRDefault="00000000" w:rsidP="00B43423">
      <w:pPr>
        <w:pStyle w:val="EndNoteBibliography"/>
        <w:spacing w:after="0"/>
        <w:ind w:left="360" w:hanging="360"/>
        <w:rPr>
          <w:rFonts w:ascii="Times New Roman" w:hAnsi="Times New Roman" w:cs="Times New Roman"/>
          <w:i/>
          <w:iCs/>
          <w:sz w:val="20"/>
          <w:szCs w:val="20"/>
          <w:lang w:val="en-AU"/>
        </w:rPr>
      </w:pPr>
      <w:r w:rsidRPr="00B43423">
        <w:rPr>
          <w:rFonts w:ascii="Times New Roman" w:hAnsi="Times New Roman" w:cs="Times New Roman"/>
          <w:sz w:val="20"/>
          <w:szCs w:val="20"/>
        </w:rPr>
        <w:t xml:space="preserve">English Australia. (2018). </w:t>
      </w:r>
      <w:r w:rsidRPr="00B43423">
        <w:rPr>
          <w:rFonts w:ascii="Times New Roman" w:hAnsi="Times New Roman" w:cs="Times New Roman"/>
          <w:i/>
          <w:iCs/>
          <w:sz w:val="20"/>
          <w:szCs w:val="20"/>
        </w:rPr>
        <w:t xml:space="preserve">Guide to best practice in international student mental health. </w:t>
      </w:r>
      <w:r w:rsidRPr="00B43423">
        <w:rPr>
          <w:rFonts w:ascii="Times New Roman" w:hAnsi="Times New Roman" w:cs="Times New Roman"/>
          <w:sz w:val="20"/>
          <w:szCs w:val="20"/>
        </w:rPr>
        <w:t>Author</w:t>
      </w:r>
      <w:r w:rsidRPr="00B43423">
        <w:rPr>
          <w:rFonts w:ascii="Times New Roman" w:hAnsi="Times New Roman" w:cs="Times New Roman"/>
          <w:i/>
          <w:iCs/>
          <w:sz w:val="20"/>
          <w:szCs w:val="20"/>
        </w:rPr>
        <w:t>. https://www.englishaustralia.com.au/documents/item/493</w:t>
      </w:r>
    </w:p>
    <w:p w14:paraId="3E3A511D"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Forbes-Mewett, H. (2019). </w:t>
      </w:r>
      <w:r w:rsidRPr="00B43423">
        <w:rPr>
          <w:rFonts w:ascii="Times New Roman" w:hAnsi="Times New Roman" w:cs="Times New Roman"/>
          <w:i/>
          <w:iCs/>
          <w:sz w:val="20"/>
          <w:szCs w:val="20"/>
        </w:rPr>
        <w:t>Mental health and international students: Issues, challenges and effective practice</w:t>
      </w:r>
      <w:r w:rsidRPr="00B43423">
        <w:rPr>
          <w:rFonts w:ascii="Times New Roman" w:hAnsi="Times New Roman" w:cs="Times New Roman"/>
          <w:sz w:val="20"/>
          <w:szCs w:val="20"/>
        </w:rPr>
        <w:t xml:space="preserve">. </w:t>
      </w:r>
      <w:r w:rsidRPr="00B43423">
        <w:rPr>
          <w:rFonts w:ascii="Times New Roman" w:hAnsi="Times New Roman" w:cs="Times New Roman"/>
          <w:sz w:val="20"/>
          <w:szCs w:val="20"/>
          <w:shd w:val="clear" w:color="auto" w:fill="FFFFFF"/>
        </w:rPr>
        <w:t>International Education Association of Australia (IEAA).</w:t>
      </w:r>
    </w:p>
    <w:p w14:paraId="5E46A31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Gebregergis, W. T., Huang, F., &amp; Hong, J. (2019). Cultural intelligence, age and prior travel experience as predictors of acculturative stress and depression among international students studying in China.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9</w:t>
      </w:r>
      <w:r w:rsidRPr="00B43423">
        <w:rPr>
          <w:rFonts w:ascii="Times New Roman" w:hAnsi="Times New Roman" w:cs="Times New Roman"/>
          <w:sz w:val="20"/>
          <w:szCs w:val="20"/>
        </w:rPr>
        <w:t>(2), 511–534.</w:t>
      </w:r>
    </w:p>
    <w:p w14:paraId="56ECB114" w14:textId="397A46B9" w:rsidR="00481111" w:rsidRPr="00B43423" w:rsidRDefault="00000000" w:rsidP="00B43423">
      <w:pPr>
        <w:spacing w:line="240" w:lineRule="auto"/>
        <w:ind w:left="360" w:hanging="360"/>
        <w:rPr>
          <w:sz w:val="20"/>
        </w:rPr>
      </w:pPr>
      <w:r w:rsidRPr="00B43423">
        <w:rPr>
          <w:sz w:val="20"/>
        </w:rPr>
        <w:t>Gradiski, I. P., Borovecki, A., Ćurković, M., San-Martín, M., Delgado Bolton, R. C., &amp; Vivanco, L. (2022). Burnout in international medical students: characterization of professionalism and loneliness as predictive factors of burnout. </w:t>
      </w:r>
      <w:r w:rsidRPr="00B43423">
        <w:rPr>
          <w:i/>
          <w:iCs/>
          <w:sz w:val="20"/>
        </w:rPr>
        <w:t>International Journal of Environmental Research and Public Health</w:t>
      </w:r>
      <w:r w:rsidRPr="00B43423">
        <w:rPr>
          <w:sz w:val="20"/>
        </w:rPr>
        <w:t>, </w:t>
      </w:r>
      <w:r w:rsidRPr="00B43423">
        <w:rPr>
          <w:i/>
          <w:iCs/>
          <w:sz w:val="20"/>
        </w:rPr>
        <w:t>19</w:t>
      </w:r>
      <w:r w:rsidRPr="00B43423">
        <w:rPr>
          <w:sz w:val="20"/>
        </w:rPr>
        <w:t xml:space="preserve">(3), Article 1385. </w:t>
      </w:r>
      <w:hyperlink r:id="rId27" w:history="1">
        <w:r w:rsidR="00481111" w:rsidRPr="00B43423">
          <w:rPr>
            <w:rStyle w:val="Hyperlink"/>
            <w:color w:val="auto"/>
            <w:sz w:val="20"/>
            <w:u w:val="none"/>
          </w:rPr>
          <w:t>https://doi.org/10.3390/ijerph19031385</w:t>
        </w:r>
      </w:hyperlink>
      <w:r w:rsidRPr="00B43423">
        <w:rPr>
          <w:sz w:val="20"/>
        </w:rPr>
        <w:t xml:space="preserve"> </w:t>
      </w:r>
    </w:p>
    <w:p w14:paraId="51523DC8" w14:textId="77777777" w:rsidR="00481111" w:rsidRPr="00B43423" w:rsidRDefault="00000000" w:rsidP="00B43423">
      <w:pPr>
        <w:spacing w:line="240" w:lineRule="auto"/>
        <w:ind w:left="360" w:hanging="360"/>
        <w:rPr>
          <w:sz w:val="20"/>
        </w:rPr>
      </w:pPr>
      <w:r w:rsidRPr="00B43423">
        <w:rPr>
          <w:sz w:val="20"/>
        </w:rPr>
        <w:t>Gyasi-Gyamerah, K., Osafo, J., Gyasi-Gyamerah, A. A., &amp; Boadu, E. S. (2024). Examining acculturative stress among international students in Ghana using an interpretative phenomenological approach: Unpacking the social support systems. </w:t>
      </w:r>
      <w:r w:rsidRPr="00B43423">
        <w:rPr>
          <w:i/>
          <w:iCs/>
          <w:sz w:val="20"/>
        </w:rPr>
        <w:t>PloS One</w:t>
      </w:r>
      <w:r w:rsidRPr="00B43423">
        <w:rPr>
          <w:sz w:val="20"/>
        </w:rPr>
        <w:t>, </w:t>
      </w:r>
      <w:r w:rsidRPr="00B43423">
        <w:rPr>
          <w:i/>
          <w:iCs/>
          <w:sz w:val="20"/>
        </w:rPr>
        <w:t>19</w:t>
      </w:r>
      <w:r w:rsidRPr="00B43423">
        <w:rPr>
          <w:sz w:val="20"/>
        </w:rPr>
        <w:t xml:space="preserve">(9). </w:t>
      </w:r>
      <w:hyperlink r:id="rId28" w:history="1">
        <w:r w:rsidR="00481111" w:rsidRPr="00B43423">
          <w:rPr>
            <w:rStyle w:val="Hyperlink"/>
            <w:color w:val="auto"/>
            <w:sz w:val="20"/>
            <w:u w:val="none"/>
          </w:rPr>
          <w:t>https://doi.org/10.1371/journal.pone.0311123</w:t>
        </w:r>
      </w:hyperlink>
      <w:r w:rsidRPr="00B43423">
        <w:rPr>
          <w:sz w:val="20"/>
        </w:rPr>
        <w:t xml:space="preserve"> </w:t>
      </w:r>
    </w:p>
    <w:p w14:paraId="5B19029D"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Han, S., Pistole, M. C., &amp; Caldwell, J. M. (2017). Acculturative stress, parental and professor attachment, and college adjustment in Asian international students. </w:t>
      </w:r>
      <w:r w:rsidRPr="00B43423">
        <w:rPr>
          <w:rFonts w:ascii="Times New Roman" w:hAnsi="Times New Roman" w:cs="Times New Roman"/>
          <w:i/>
          <w:sz w:val="20"/>
          <w:szCs w:val="20"/>
        </w:rPr>
        <w:t>Journal of Multicultural Counseling and Development</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45</w:t>
      </w:r>
      <w:r w:rsidRPr="00B43423">
        <w:rPr>
          <w:rFonts w:ascii="Times New Roman" w:hAnsi="Times New Roman" w:cs="Times New Roman"/>
          <w:sz w:val="20"/>
          <w:szCs w:val="20"/>
        </w:rPr>
        <w:t xml:space="preserve">(2), 111–126. </w:t>
      </w:r>
      <w:hyperlink r:id="rId29" w:history="1">
        <w:r w:rsidR="00481111" w:rsidRPr="00B43423">
          <w:rPr>
            <w:rStyle w:val="Hyperlink"/>
            <w:rFonts w:ascii="Times New Roman" w:hAnsi="Times New Roman" w:cs="Times New Roman"/>
            <w:color w:val="auto"/>
            <w:sz w:val="20"/>
            <w:szCs w:val="20"/>
            <w:u w:val="none"/>
          </w:rPr>
          <w:t>https://doi.org/10.1002/jmcd.12068</w:t>
        </w:r>
      </w:hyperlink>
      <w:r w:rsidRPr="00B43423">
        <w:rPr>
          <w:rFonts w:ascii="Times New Roman" w:hAnsi="Times New Roman" w:cs="Times New Roman"/>
          <w:sz w:val="20"/>
          <w:szCs w:val="20"/>
        </w:rPr>
        <w:t xml:space="preserve"> </w:t>
      </w:r>
    </w:p>
    <w:p w14:paraId="69861C85"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Hirai, R., Frazier, P., &amp; Syed, M. (2015). Psychological and sociocultural adjustment of first-year international students: Trajectories and predictors. </w:t>
      </w:r>
      <w:r w:rsidRPr="00B43423">
        <w:rPr>
          <w:rFonts w:ascii="Times New Roman" w:hAnsi="Times New Roman" w:cs="Times New Roman"/>
          <w:i/>
          <w:sz w:val="20"/>
          <w:szCs w:val="20"/>
        </w:rPr>
        <w:t>Journal of Counseling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62</w:t>
      </w:r>
      <w:r w:rsidRPr="00B43423">
        <w:rPr>
          <w:rFonts w:ascii="Times New Roman" w:hAnsi="Times New Roman" w:cs="Times New Roman"/>
          <w:sz w:val="20"/>
          <w:szCs w:val="20"/>
        </w:rPr>
        <w:t xml:space="preserve">(3), 438–459. </w:t>
      </w:r>
      <w:hyperlink r:id="rId30" w:history="1">
        <w:r w:rsidR="00481111" w:rsidRPr="00B43423">
          <w:rPr>
            <w:rStyle w:val="Hyperlink"/>
            <w:rFonts w:ascii="Times New Roman" w:hAnsi="Times New Roman" w:cs="Times New Roman"/>
            <w:color w:val="auto"/>
            <w:sz w:val="20"/>
            <w:szCs w:val="20"/>
            <w:u w:val="none"/>
          </w:rPr>
          <w:t>https://doi.org/10.1037/cou0000085</w:t>
        </w:r>
      </w:hyperlink>
      <w:r w:rsidRPr="00B43423">
        <w:rPr>
          <w:rFonts w:ascii="Times New Roman" w:hAnsi="Times New Roman" w:cs="Times New Roman"/>
          <w:sz w:val="20"/>
          <w:szCs w:val="20"/>
        </w:rPr>
        <w:t xml:space="preserve">  </w:t>
      </w:r>
    </w:p>
    <w:p w14:paraId="59011233" w14:textId="77777777" w:rsidR="00FE3805" w:rsidRPr="00B43423" w:rsidRDefault="00000000" w:rsidP="00B43423">
      <w:pPr>
        <w:pStyle w:val="EndNoteBibliography"/>
        <w:spacing w:after="0"/>
        <w:ind w:left="360" w:hanging="360"/>
        <w:rPr>
          <w:rFonts w:ascii="Times New Roman" w:eastAsia="Times New Roman" w:hAnsi="Times New Roman" w:cs="Times New Roman"/>
          <w:noProof w:val="0"/>
          <w:kern w:val="0"/>
          <w:sz w:val="20"/>
          <w:szCs w:val="20"/>
          <w14:ligatures w14:val="none"/>
        </w:rPr>
      </w:pPr>
      <w:r w:rsidRPr="00B43423">
        <w:rPr>
          <w:rFonts w:ascii="Times New Roman" w:eastAsia="Times New Roman" w:hAnsi="Times New Roman" w:cs="Times New Roman"/>
          <w:noProof w:val="0"/>
          <w:kern w:val="0"/>
          <w:sz w:val="20"/>
          <w:szCs w:val="20"/>
          <w14:ligatures w14:val="none"/>
        </w:rPr>
        <w:t xml:space="preserve">Hong, Q. N., Fàbregues, S., Bartlett, G., Boardman, F., Cargo, M., Dagenais, P., Gagnon, M.-P., Griffiths, F., Nicolau, B., O’Cathain, A., Rousseau, M.-C., Vedel, I., &amp; Pluye, P. (2018). </w:t>
      </w:r>
      <w:r w:rsidRPr="00B43423">
        <w:rPr>
          <w:rFonts w:ascii="Times New Roman" w:eastAsia="Times New Roman" w:hAnsi="Times New Roman" w:cs="Times New Roman"/>
          <w:i/>
          <w:iCs/>
          <w:noProof w:val="0"/>
          <w:kern w:val="0"/>
          <w:sz w:val="20"/>
          <w:szCs w:val="20"/>
          <w14:ligatures w14:val="none"/>
        </w:rPr>
        <w:t>The Mixed Methods Appraisal Tool (MMAT) version 2018 for information professionals and researchers</w:t>
      </w:r>
      <w:r w:rsidRPr="00B43423">
        <w:rPr>
          <w:rFonts w:ascii="Times New Roman" w:eastAsia="Times New Roman" w:hAnsi="Times New Roman" w:cs="Times New Roman"/>
          <w:noProof w:val="0"/>
          <w:kern w:val="0"/>
          <w:sz w:val="20"/>
          <w:szCs w:val="20"/>
          <w14:ligatures w14:val="none"/>
        </w:rPr>
        <w:t>. McGill University.</w:t>
      </w:r>
      <w:r w:rsidRPr="00B43423">
        <w:rPr>
          <w:rFonts w:ascii="Times New Roman" w:eastAsia="Times New Roman" w:hAnsi="Times New Roman" w:cs="Times New Roman"/>
          <w:noProof w:val="0"/>
          <w:kern w:val="0"/>
          <w:sz w:val="20"/>
          <w:szCs w:val="20"/>
          <w14:ligatures w14:val="none"/>
        </w:rPr>
        <w:br/>
      </w:r>
      <w:hyperlink r:id="rId31" w:tgtFrame="_new" w:history="1">
        <w:r w:rsidR="00FE3805" w:rsidRPr="00B43423">
          <w:rPr>
            <w:rStyle w:val="Hyperlink"/>
            <w:rFonts w:ascii="Times New Roman" w:eastAsia="Times New Roman" w:hAnsi="Times New Roman" w:cs="Times New Roman"/>
            <w:noProof w:val="0"/>
            <w:color w:val="auto"/>
            <w:kern w:val="0"/>
            <w:sz w:val="20"/>
            <w:szCs w:val="20"/>
            <w:u w:val="none"/>
            <w14:ligatures w14:val="none"/>
          </w:rPr>
          <w:t>https://mixedmethodsappraisaltoolpublic.pbworks.com/w/file/fetch/127916259/MMAT_2018_criteria-manual_2018-08-01_ENG.pdf</w:t>
        </w:r>
      </w:hyperlink>
    </w:p>
    <w:p w14:paraId="1924205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lastRenderedPageBreak/>
        <w:t>Huang, S. L., &amp; Mussap, A. J. (2018). Maladaptive perfectionism, acculturative stress, and depression in Asian international university students. </w:t>
      </w:r>
      <w:r w:rsidRPr="00B43423">
        <w:rPr>
          <w:rFonts w:ascii="Times New Roman" w:hAnsi="Times New Roman" w:cs="Times New Roman"/>
          <w:i/>
          <w:iCs/>
          <w:sz w:val="20"/>
          <w:szCs w:val="20"/>
        </w:rPr>
        <w:t>Journal of Psychologists and Counsellors in Schools</w:t>
      </w:r>
      <w:r w:rsidRPr="00B43423">
        <w:rPr>
          <w:rFonts w:ascii="Times New Roman" w:hAnsi="Times New Roman" w:cs="Times New Roman"/>
          <w:sz w:val="20"/>
          <w:szCs w:val="20"/>
        </w:rPr>
        <w:t>, </w:t>
      </w:r>
      <w:r w:rsidRPr="00B43423">
        <w:rPr>
          <w:rFonts w:ascii="Times New Roman" w:hAnsi="Times New Roman" w:cs="Times New Roman"/>
          <w:i/>
          <w:iCs/>
          <w:sz w:val="20"/>
          <w:szCs w:val="20"/>
        </w:rPr>
        <w:t>28</w:t>
      </w:r>
      <w:r w:rsidRPr="00B43423">
        <w:rPr>
          <w:rFonts w:ascii="Times New Roman" w:hAnsi="Times New Roman" w:cs="Times New Roman"/>
          <w:sz w:val="20"/>
          <w:szCs w:val="20"/>
        </w:rPr>
        <w:t xml:space="preserve">(2), 185–196. </w:t>
      </w:r>
      <w:hyperlink r:id="rId32" w:history="1">
        <w:r w:rsidR="00481111" w:rsidRPr="00B43423">
          <w:rPr>
            <w:rStyle w:val="Hyperlink"/>
            <w:rFonts w:ascii="Times New Roman" w:hAnsi="Times New Roman" w:cs="Times New Roman"/>
            <w:color w:val="auto"/>
            <w:sz w:val="20"/>
            <w:szCs w:val="20"/>
            <w:u w:val="none"/>
          </w:rPr>
          <w:t>https://doi.org/10.1017/jgc.2016.18</w:t>
        </w:r>
      </w:hyperlink>
      <w:r w:rsidRPr="00B43423">
        <w:rPr>
          <w:rFonts w:ascii="Times New Roman" w:hAnsi="Times New Roman" w:cs="Times New Roman"/>
          <w:sz w:val="20"/>
          <w:szCs w:val="20"/>
        </w:rPr>
        <w:t xml:space="preserve"> </w:t>
      </w:r>
    </w:p>
    <w:p w14:paraId="19F9A670" w14:textId="77777777" w:rsidR="00481111" w:rsidRPr="00B43423" w:rsidRDefault="00000000" w:rsidP="00B43423">
      <w:pPr>
        <w:spacing w:line="240" w:lineRule="auto"/>
        <w:ind w:left="360" w:hanging="360"/>
        <w:rPr>
          <w:sz w:val="20"/>
        </w:rPr>
      </w:pPr>
      <w:r w:rsidRPr="00B43423">
        <w:rPr>
          <w:sz w:val="20"/>
        </w:rPr>
        <w:t xml:space="preserve">Institute of International Education [IIE]. (2024). </w:t>
      </w:r>
      <w:r w:rsidRPr="00B43423">
        <w:rPr>
          <w:i/>
          <w:iCs/>
          <w:sz w:val="20"/>
        </w:rPr>
        <w:t>Open Doors 2024: Report on International Educational Exchange</w:t>
      </w:r>
      <w:r w:rsidRPr="00B43423">
        <w:rPr>
          <w:sz w:val="20"/>
        </w:rPr>
        <w:t xml:space="preserve">. </w:t>
      </w:r>
      <w:hyperlink r:id="rId33" w:history="1">
        <w:r w:rsidR="00481111" w:rsidRPr="00B43423">
          <w:rPr>
            <w:rStyle w:val="Hyperlink"/>
            <w:color w:val="auto"/>
            <w:sz w:val="20"/>
            <w:u w:val="none"/>
          </w:rPr>
          <w:t>https://opendoorsdata.org/annual-release/international-students/</w:t>
        </w:r>
      </w:hyperlink>
    </w:p>
    <w:p w14:paraId="1972E1B2" w14:textId="77777777" w:rsidR="00481111" w:rsidRPr="00B43423" w:rsidRDefault="00000000" w:rsidP="00B43423">
      <w:pPr>
        <w:spacing w:line="240" w:lineRule="auto"/>
        <w:ind w:left="360" w:hanging="360"/>
        <w:rPr>
          <w:sz w:val="20"/>
        </w:rPr>
      </w:pPr>
      <w:r w:rsidRPr="00B43423">
        <w:rPr>
          <w:sz w:val="20"/>
        </w:rPr>
        <w:t>Iorga, M., Soponaru, C., Muraru, I. D., Socolov, S., &amp; Petrariu, F. D. (2020). Factors associated with acculturative stress among international medical students. </w:t>
      </w:r>
      <w:r w:rsidRPr="00B43423">
        <w:rPr>
          <w:i/>
          <w:iCs/>
          <w:sz w:val="20"/>
        </w:rPr>
        <w:t>BioMed Research International</w:t>
      </w:r>
      <w:r w:rsidRPr="00B43423">
        <w:rPr>
          <w:sz w:val="20"/>
        </w:rPr>
        <w:t>, </w:t>
      </w:r>
      <w:r w:rsidRPr="00B43423">
        <w:rPr>
          <w:i/>
          <w:iCs/>
          <w:sz w:val="20"/>
        </w:rPr>
        <w:t>2020</w:t>
      </w:r>
      <w:r w:rsidRPr="00B43423">
        <w:rPr>
          <w:sz w:val="20"/>
        </w:rPr>
        <w:t xml:space="preserve">(1), 2564725. </w:t>
      </w:r>
      <w:hyperlink r:id="rId34" w:history="1">
        <w:r w:rsidR="00481111" w:rsidRPr="00B43423">
          <w:rPr>
            <w:rStyle w:val="Hyperlink"/>
            <w:color w:val="auto"/>
            <w:sz w:val="20"/>
            <w:u w:val="none"/>
          </w:rPr>
          <w:t>https://doi.org/10.1155/2020/2564725</w:t>
        </w:r>
      </w:hyperlink>
      <w:r w:rsidRPr="00B43423">
        <w:rPr>
          <w:sz w:val="20"/>
        </w:rPr>
        <w:t xml:space="preserve"> </w:t>
      </w:r>
    </w:p>
    <w:p w14:paraId="67491652"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Kamardeen, I., &amp; Sunindijo, R. Y. (2018). Stressors impacting the performance of graduate construction students: Comparison of domestic and international students. </w:t>
      </w:r>
      <w:r w:rsidRPr="00B43423">
        <w:rPr>
          <w:rFonts w:ascii="Times New Roman" w:hAnsi="Times New Roman" w:cs="Times New Roman"/>
          <w:i/>
          <w:sz w:val="20"/>
          <w:szCs w:val="20"/>
        </w:rPr>
        <w:t>Journal of Professional Issues in Engineering Education and Practice</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144</w:t>
      </w:r>
      <w:r w:rsidRPr="00B43423">
        <w:rPr>
          <w:rFonts w:ascii="Times New Roman" w:hAnsi="Times New Roman" w:cs="Times New Roman"/>
          <w:sz w:val="20"/>
          <w:szCs w:val="20"/>
        </w:rPr>
        <w:t xml:space="preserve">(4). </w:t>
      </w:r>
      <w:hyperlink r:id="rId35" w:history="1">
        <w:r w:rsidR="00481111" w:rsidRPr="00B43423">
          <w:rPr>
            <w:rStyle w:val="Hyperlink"/>
            <w:rFonts w:ascii="Times New Roman" w:hAnsi="Times New Roman" w:cs="Times New Roman"/>
            <w:color w:val="auto"/>
            <w:sz w:val="20"/>
            <w:szCs w:val="20"/>
            <w:u w:val="none"/>
          </w:rPr>
          <w:t>https://doi.org/10.1061/(ASCE)EI.1943-5541.0000392</w:t>
        </w:r>
      </w:hyperlink>
      <w:r w:rsidRPr="00B43423">
        <w:rPr>
          <w:rFonts w:ascii="Times New Roman" w:hAnsi="Times New Roman" w:cs="Times New Roman"/>
          <w:sz w:val="20"/>
          <w:szCs w:val="20"/>
        </w:rPr>
        <w:t xml:space="preserve"> </w:t>
      </w:r>
    </w:p>
    <w:p w14:paraId="79EA2B8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Katsumoto, S., &amp; Bowman, N. A. (2021). Changes in psychological well-being among international students in the US: The role of interactions with peers, faculty, and staff. </w:t>
      </w:r>
      <w:r w:rsidRPr="00B43423">
        <w:rPr>
          <w:rFonts w:ascii="Times New Roman" w:hAnsi="Times New Roman" w:cs="Times New Roman"/>
          <w:i/>
          <w:sz w:val="20"/>
          <w:szCs w:val="20"/>
        </w:rPr>
        <w:t>Journal of College Student Development</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62</w:t>
      </w:r>
      <w:r w:rsidRPr="00B43423">
        <w:rPr>
          <w:rFonts w:ascii="Times New Roman" w:hAnsi="Times New Roman" w:cs="Times New Roman"/>
          <w:sz w:val="20"/>
          <w:szCs w:val="20"/>
        </w:rPr>
        <w:t xml:space="preserve">(3), 345–350. </w:t>
      </w:r>
      <w:hyperlink r:id="rId36" w:history="1">
        <w:r w:rsidR="00481111" w:rsidRPr="00B43423">
          <w:rPr>
            <w:rStyle w:val="Hyperlink"/>
            <w:rFonts w:ascii="Times New Roman" w:hAnsi="Times New Roman" w:cs="Times New Roman"/>
            <w:color w:val="auto"/>
            <w:sz w:val="20"/>
            <w:szCs w:val="20"/>
            <w:u w:val="none"/>
          </w:rPr>
          <w:t>https://doi.org/10.1353/csd.2021.0029</w:t>
        </w:r>
      </w:hyperlink>
      <w:r w:rsidRPr="00B43423">
        <w:rPr>
          <w:rFonts w:ascii="Times New Roman" w:hAnsi="Times New Roman" w:cs="Times New Roman"/>
          <w:sz w:val="20"/>
          <w:szCs w:val="20"/>
        </w:rPr>
        <w:t xml:space="preserve"> </w:t>
      </w:r>
    </w:p>
    <w:p w14:paraId="27945E17"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Ke, T., Li, W., Sanci, L., Reavley, N., Williams, I., &amp; Russell, M. A. (2023). The mental health of international university students from China during the COVID-19 pandemic and the protective effect of social support: A longitudinal study. </w:t>
      </w:r>
      <w:r w:rsidRPr="00B43423">
        <w:rPr>
          <w:rFonts w:ascii="Times New Roman" w:hAnsi="Times New Roman" w:cs="Times New Roman"/>
          <w:i/>
          <w:sz w:val="20"/>
          <w:szCs w:val="20"/>
        </w:rPr>
        <w:t>Journal of Affective Disorders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328</w:t>
      </w:r>
      <w:r w:rsidRPr="00B43423">
        <w:rPr>
          <w:rFonts w:ascii="Times New Roman" w:hAnsi="Times New Roman" w:cs="Times New Roman"/>
          <w:sz w:val="20"/>
          <w:szCs w:val="20"/>
        </w:rPr>
        <w:t xml:space="preserve">, 13–21. </w:t>
      </w:r>
      <w:hyperlink r:id="rId37" w:history="1">
        <w:r w:rsidR="00481111" w:rsidRPr="00B43423">
          <w:rPr>
            <w:rStyle w:val="Hyperlink"/>
            <w:rFonts w:ascii="Times New Roman" w:hAnsi="Times New Roman" w:cs="Times New Roman"/>
            <w:color w:val="auto"/>
            <w:sz w:val="20"/>
            <w:szCs w:val="20"/>
            <w:u w:val="none"/>
          </w:rPr>
          <w:t>https://doi.org/10.1016/j.jad.2023.02.014</w:t>
        </w:r>
      </w:hyperlink>
      <w:r w:rsidRPr="00B43423">
        <w:rPr>
          <w:rFonts w:ascii="Times New Roman" w:hAnsi="Times New Roman" w:cs="Times New Roman"/>
          <w:sz w:val="20"/>
          <w:szCs w:val="20"/>
        </w:rPr>
        <w:t xml:space="preserve"> </w:t>
      </w:r>
    </w:p>
    <w:p w14:paraId="01EA6AD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kern w:val="0"/>
          <w:sz w:val="20"/>
          <w:szCs w:val="20"/>
          <w14:ligatures w14:val="none"/>
        </w:rPr>
        <w:t xml:space="preserve">Khalid, M. S., Zhanyong, Q., &amp; Bibi, J. (2022). The impact of learning in a diversified environment: Social and cognitive development of international students for global mindset. </w:t>
      </w:r>
      <w:r w:rsidRPr="00B43423">
        <w:rPr>
          <w:rFonts w:ascii="Times New Roman" w:hAnsi="Times New Roman" w:cs="Times New Roman"/>
          <w:i/>
          <w:kern w:val="0"/>
          <w:sz w:val="20"/>
          <w:szCs w:val="20"/>
          <w14:ligatures w14:val="none"/>
        </w:rPr>
        <w:t>European Journal of Training and Development</w:t>
      </w:r>
      <w:r w:rsidRPr="00B43423">
        <w:rPr>
          <w:rFonts w:ascii="Times New Roman" w:hAnsi="Times New Roman" w:cs="Times New Roman"/>
          <w:kern w:val="0"/>
          <w:sz w:val="20"/>
          <w:szCs w:val="20"/>
          <w14:ligatures w14:val="none"/>
        </w:rPr>
        <w:t>,</w:t>
      </w:r>
      <w:r w:rsidRPr="00B43423">
        <w:rPr>
          <w:rFonts w:ascii="Times New Roman" w:hAnsi="Times New Roman" w:cs="Times New Roman"/>
          <w:i/>
          <w:kern w:val="0"/>
          <w:sz w:val="20"/>
          <w:szCs w:val="20"/>
          <w14:ligatures w14:val="none"/>
        </w:rPr>
        <w:t xml:space="preserve"> 46</w:t>
      </w:r>
      <w:r w:rsidRPr="00B43423">
        <w:rPr>
          <w:rFonts w:ascii="Times New Roman" w:hAnsi="Times New Roman" w:cs="Times New Roman"/>
          <w:kern w:val="0"/>
          <w:sz w:val="20"/>
          <w:szCs w:val="20"/>
          <w14:ligatures w14:val="none"/>
        </w:rPr>
        <w:t xml:space="preserve">(5/6), 373–389. </w:t>
      </w:r>
      <w:hyperlink r:id="rId38" w:history="1">
        <w:r w:rsidR="00481111" w:rsidRPr="00B43423">
          <w:rPr>
            <w:rStyle w:val="Hyperlink"/>
            <w:rFonts w:ascii="Times New Roman" w:hAnsi="Times New Roman" w:cs="Times New Roman"/>
            <w:color w:val="auto"/>
            <w:kern w:val="0"/>
            <w:sz w:val="20"/>
            <w:szCs w:val="20"/>
            <w:u w:val="none"/>
            <w14:ligatures w14:val="none"/>
          </w:rPr>
          <w:t>https://doi.org/10.1108/EJTD-12-2020-0175</w:t>
        </w:r>
      </w:hyperlink>
      <w:r w:rsidRPr="00B43423">
        <w:rPr>
          <w:rFonts w:ascii="Times New Roman" w:hAnsi="Times New Roman" w:cs="Times New Roman"/>
          <w:kern w:val="0"/>
          <w:sz w:val="20"/>
          <w:szCs w:val="20"/>
          <w14:ligatures w14:val="none"/>
        </w:rPr>
        <w:t xml:space="preserve"> </w:t>
      </w:r>
    </w:p>
    <w:p w14:paraId="19120683"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Kim, H. R., &amp; Kim, E. J. (2021). Factors associated with mental health among international students during the COVID-19 pandemic in South Korea. </w:t>
      </w:r>
      <w:r w:rsidRPr="00B43423">
        <w:rPr>
          <w:rFonts w:ascii="Times New Roman" w:hAnsi="Times New Roman" w:cs="Times New Roman"/>
          <w:i/>
          <w:sz w:val="20"/>
          <w:szCs w:val="20"/>
        </w:rPr>
        <w:t>International Journal of Environmental Research and Public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18</w:t>
      </w:r>
      <w:r w:rsidRPr="00B43423">
        <w:rPr>
          <w:rFonts w:ascii="Times New Roman" w:hAnsi="Times New Roman" w:cs="Times New Roman"/>
          <w:sz w:val="20"/>
          <w:szCs w:val="20"/>
        </w:rPr>
        <w:t xml:space="preserve">(21). </w:t>
      </w:r>
      <w:hyperlink r:id="rId39" w:history="1">
        <w:r w:rsidR="00481111" w:rsidRPr="00B43423">
          <w:rPr>
            <w:rStyle w:val="Hyperlink"/>
            <w:rFonts w:ascii="Times New Roman" w:hAnsi="Times New Roman" w:cs="Times New Roman"/>
            <w:color w:val="auto"/>
            <w:sz w:val="20"/>
            <w:szCs w:val="20"/>
            <w:u w:val="none"/>
          </w:rPr>
          <w:t>https://doi.org/10.3390/ijerph182111381</w:t>
        </w:r>
      </w:hyperlink>
      <w:r w:rsidRPr="00B43423">
        <w:rPr>
          <w:rFonts w:ascii="Times New Roman" w:hAnsi="Times New Roman" w:cs="Times New Roman"/>
          <w:sz w:val="20"/>
          <w:szCs w:val="20"/>
        </w:rPr>
        <w:t xml:space="preserve"> </w:t>
      </w:r>
    </w:p>
    <w:p w14:paraId="639096D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Kim, J., Park, S.-H., Kim, M., Chow, H.-W., &amp; Han, S. (2021). Leisure and health benefits associated with acculturation among Western international students living in South Korea. </w:t>
      </w:r>
      <w:r w:rsidRPr="00B43423">
        <w:rPr>
          <w:rFonts w:ascii="Times New Roman" w:hAnsi="Times New Roman" w:cs="Times New Roman"/>
          <w:i/>
          <w:sz w:val="20"/>
          <w:szCs w:val="20"/>
        </w:rPr>
        <w:t>International Journal of Qualitative Studies on Health and Well-being</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16</w:t>
      </w:r>
      <w:r w:rsidRPr="00B43423">
        <w:rPr>
          <w:rFonts w:ascii="Times New Roman" w:hAnsi="Times New Roman" w:cs="Times New Roman"/>
          <w:sz w:val="20"/>
          <w:szCs w:val="20"/>
        </w:rPr>
        <w:t xml:space="preserve">(1).  </w:t>
      </w:r>
      <w:hyperlink r:id="rId40" w:history="1">
        <w:r w:rsidR="00481111" w:rsidRPr="00B43423">
          <w:rPr>
            <w:rStyle w:val="Hyperlink"/>
            <w:rFonts w:ascii="Times New Roman" w:hAnsi="Times New Roman" w:cs="Times New Roman"/>
            <w:color w:val="auto"/>
            <w:sz w:val="20"/>
            <w:szCs w:val="20"/>
            <w:u w:val="none"/>
          </w:rPr>
          <w:t>https://doi.org/10.1080/17482631.2021.1945725</w:t>
        </w:r>
      </w:hyperlink>
      <w:r w:rsidRPr="00B43423">
        <w:rPr>
          <w:rFonts w:ascii="Times New Roman" w:hAnsi="Times New Roman" w:cs="Times New Roman"/>
          <w:sz w:val="20"/>
          <w:szCs w:val="20"/>
        </w:rPr>
        <w:t xml:space="preserve"> </w:t>
      </w:r>
    </w:p>
    <w:p w14:paraId="3CF7E9B6"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Knettel, B. A., Cherenack, E. M., &amp; Friis, E. A. (2022). Examining causal attributions for depression, alcohol use disorder, and schizophrenia in a diverse sample of international students at US universities. </w:t>
      </w:r>
      <w:r w:rsidRPr="00B43423">
        <w:rPr>
          <w:rFonts w:ascii="Times New Roman" w:hAnsi="Times New Roman" w:cs="Times New Roman"/>
          <w:i/>
          <w:sz w:val="20"/>
          <w:szCs w:val="20"/>
        </w:rPr>
        <w:t>Journal of American College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70</w:t>
      </w:r>
      <w:r w:rsidRPr="00B43423">
        <w:rPr>
          <w:rFonts w:ascii="Times New Roman" w:hAnsi="Times New Roman" w:cs="Times New Roman"/>
          <w:sz w:val="20"/>
          <w:szCs w:val="20"/>
        </w:rPr>
        <w:t xml:space="preserve">(7), 2176–2183. </w:t>
      </w:r>
      <w:hyperlink r:id="rId41" w:history="1">
        <w:r w:rsidR="00481111" w:rsidRPr="00B43423">
          <w:rPr>
            <w:rStyle w:val="Hyperlink"/>
            <w:rFonts w:ascii="Times New Roman" w:hAnsi="Times New Roman" w:cs="Times New Roman"/>
            <w:color w:val="auto"/>
            <w:sz w:val="20"/>
            <w:szCs w:val="20"/>
            <w:u w:val="none"/>
          </w:rPr>
          <w:t>https://doi.org/10.1080/07448481.2020.1846046</w:t>
        </w:r>
      </w:hyperlink>
      <w:r w:rsidRPr="00B43423">
        <w:rPr>
          <w:rFonts w:ascii="Times New Roman" w:hAnsi="Times New Roman" w:cs="Times New Roman"/>
          <w:sz w:val="20"/>
          <w:szCs w:val="20"/>
        </w:rPr>
        <w:t xml:space="preserve"> </w:t>
      </w:r>
    </w:p>
    <w:p w14:paraId="0DCDADA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Kono, K., Eskandarieh, S., Obayashi, Y., Arai, A., &amp; Tamashiro, H. (2015). Mental health and its associated variables among international students at a </w:t>
      </w:r>
      <w:r w:rsidRPr="00B43423">
        <w:rPr>
          <w:rFonts w:ascii="Times New Roman" w:hAnsi="Times New Roman" w:cs="Times New Roman"/>
          <w:sz w:val="20"/>
          <w:szCs w:val="20"/>
        </w:rPr>
        <w:lastRenderedPageBreak/>
        <w:t xml:space="preserve">Japanese university: With special reference to their financial status. </w:t>
      </w:r>
      <w:r w:rsidRPr="00B43423">
        <w:rPr>
          <w:rFonts w:ascii="Times New Roman" w:hAnsi="Times New Roman" w:cs="Times New Roman"/>
          <w:i/>
          <w:sz w:val="20"/>
          <w:szCs w:val="20"/>
        </w:rPr>
        <w:t>Journal of Immigrant and Minority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17</w:t>
      </w:r>
      <w:r w:rsidRPr="00B43423">
        <w:rPr>
          <w:rFonts w:ascii="Times New Roman" w:hAnsi="Times New Roman" w:cs="Times New Roman"/>
          <w:sz w:val="20"/>
          <w:szCs w:val="20"/>
        </w:rPr>
        <w:t xml:space="preserve">, 1654–1659. </w:t>
      </w:r>
      <w:hyperlink r:id="rId42" w:history="1">
        <w:r w:rsidR="00481111" w:rsidRPr="00B43423">
          <w:rPr>
            <w:rStyle w:val="Hyperlink"/>
            <w:rFonts w:ascii="Times New Roman" w:hAnsi="Times New Roman" w:cs="Times New Roman"/>
            <w:color w:val="auto"/>
            <w:sz w:val="20"/>
            <w:szCs w:val="20"/>
            <w:u w:val="none"/>
          </w:rPr>
          <w:t>https://doi.org/10.1007/s10903-014-0100-1</w:t>
        </w:r>
      </w:hyperlink>
      <w:r w:rsidRPr="00B43423">
        <w:rPr>
          <w:rFonts w:ascii="Times New Roman" w:hAnsi="Times New Roman" w:cs="Times New Roman"/>
          <w:sz w:val="20"/>
          <w:szCs w:val="20"/>
        </w:rPr>
        <w:t xml:space="preserve"> </w:t>
      </w:r>
    </w:p>
    <w:p w14:paraId="268BC4E6"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Koo, K., &amp; Nyunt, G. (2023). Pandemic in a foreign country: Barriers to international students’ well-being during COVID-19. </w:t>
      </w:r>
      <w:r w:rsidRPr="00B43423">
        <w:rPr>
          <w:rFonts w:ascii="Times New Roman" w:hAnsi="Times New Roman" w:cs="Times New Roman"/>
          <w:i/>
          <w:sz w:val="20"/>
          <w:szCs w:val="20"/>
        </w:rPr>
        <w:t>Journal of Student Affairs Research and Practice</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60</w:t>
      </w:r>
      <w:r w:rsidRPr="00B43423">
        <w:rPr>
          <w:rFonts w:ascii="Times New Roman" w:hAnsi="Times New Roman" w:cs="Times New Roman"/>
          <w:sz w:val="20"/>
          <w:szCs w:val="20"/>
        </w:rPr>
        <w:t xml:space="preserve">(1), 123–136. </w:t>
      </w:r>
      <w:hyperlink r:id="rId43" w:history="1">
        <w:r w:rsidR="00481111" w:rsidRPr="00B43423">
          <w:rPr>
            <w:rStyle w:val="Hyperlink"/>
            <w:rFonts w:ascii="Times New Roman" w:hAnsi="Times New Roman" w:cs="Times New Roman"/>
            <w:color w:val="auto"/>
            <w:sz w:val="20"/>
            <w:szCs w:val="20"/>
            <w:u w:val="none"/>
          </w:rPr>
          <w:t>https://doi.org/10.1080/19496591.2022.2056476</w:t>
        </w:r>
      </w:hyperlink>
      <w:r w:rsidRPr="00B43423">
        <w:rPr>
          <w:rFonts w:ascii="Times New Roman" w:hAnsi="Times New Roman" w:cs="Times New Roman"/>
          <w:sz w:val="20"/>
          <w:szCs w:val="20"/>
        </w:rPr>
        <w:t xml:space="preserve"> </w:t>
      </w:r>
    </w:p>
    <w:p w14:paraId="5B0D6E3D" w14:textId="09217EC5"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Koo, K., Kim, Y. W., Lee, J., &amp; Nyunt, G. (2021). "It is my fault": Exploring experiences and mental wellness among Korean international graduate students.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11</w:t>
      </w:r>
      <w:r w:rsidRPr="00B43423">
        <w:rPr>
          <w:rFonts w:ascii="Times New Roman" w:hAnsi="Times New Roman" w:cs="Times New Roman"/>
          <w:sz w:val="20"/>
          <w:szCs w:val="20"/>
        </w:rPr>
        <w:t xml:space="preserve">(4), 790-811. </w:t>
      </w:r>
      <w:hyperlink r:id="rId44" w:history="1">
        <w:r w:rsidR="00481111" w:rsidRPr="00B43423">
          <w:rPr>
            <w:rStyle w:val="Hyperlink"/>
            <w:rFonts w:ascii="Times New Roman" w:hAnsi="Times New Roman" w:cs="Times New Roman"/>
            <w:color w:val="auto"/>
            <w:sz w:val="20"/>
            <w:szCs w:val="20"/>
            <w:u w:val="none"/>
          </w:rPr>
          <w:t>https://doi.org/10.32674/jis.v11i4.2801</w:t>
        </w:r>
      </w:hyperlink>
      <w:r w:rsidRPr="00B43423">
        <w:rPr>
          <w:rFonts w:ascii="Times New Roman" w:hAnsi="Times New Roman" w:cs="Times New Roman"/>
          <w:sz w:val="20"/>
          <w:szCs w:val="20"/>
        </w:rPr>
        <w:t xml:space="preserve"> </w:t>
      </w:r>
    </w:p>
    <w:p w14:paraId="2D4B0D5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Lai, A. Y.-K., Lee, L., Wang, M.-P., Feng, Y., Lai, T. T.-K., Ho, L.-M., Lam, V. S.-F., Ip, M. S.-m., &amp; Lam, T.-h. (2020). Mental health impacts of the COVID-19 pandemic on international university students, related stressors, and coping strategies. </w:t>
      </w:r>
      <w:r w:rsidRPr="00B43423">
        <w:rPr>
          <w:rFonts w:ascii="Times New Roman" w:hAnsi="Times New Roman" w:cs="Times New Roman"/>
          <w:i/>
          <w:sz w:val="20"/>
          <w:szCs w:val="20"/>
        </w:rPr>
        <w:t>Frontiers in Psychiatry</w:t>
      </w:r>
      <w:r w:rsidRPr="00B43423">
        <w:rPr>
          <w:rFonts w:ascii="Times New Roman" w:hAnsi="Times New Roman" w:cs="Times New Roman"/>
          <w:sz w:val="20"/>
          <w:szCs w:val="20"/>
        </w:rPr>
        <w:t xml:space="preserve">, Article 1082. </w:t>
      </w:r>
      <w:hyperlink r:id="rId45" w:history="1">
        <w:r w:rsidR="00481111" w:rsidRPr="00B43423">
          <w:rPr>
            <w:rStyle w:val="Hyperlink"/>
            <w:rFonts w:ascii="Times New Roman" w:hAnsi="Times New Roman" w:cs="Times New Roman"/>
            <w:color w:val="auto"/>
            <w:sz w:val="20"/>
            <w:szCs w:val="20"/>
            <w:u w:val="none"/>
          </w:rPr>
          <w:t>https://doi.org/10.3389/fpsyt.2020.584240</w:t>
        </w:r>
      </w:hyperlink>
      <w:r w:rsidRPr="00B43423">
        <w:rPr>
          <w:rFonts w:ascii="Times New Roman" w:hAnsi="Times New Roman" w:cs="Times New Roman"/>
          <w:sz w:val="20"/>
          <w:szCs w:val="20"/>
        </w:rPr>
        <w:t xml:space="preserve"> </w:t>
      </w:r>
    </w:p>
    <w:p w14:paraId="334B09F6"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Li, J., Xue, E., &amp; He, Y. (2023). Adjustment to Chinese culture and mental health issues among foreign students on Chinese university campuses during the COVID-19 Pandemic: A collaborative ethnographic study. </w:t>
      </w:r>
      <w:r w:rsidRPr="00B43423">
        <w:rPr>
          <w:rFonts w:ascii="Times New Roman" w:hAnsi="Times New Roman" w:cs="Times New Roman"/>
          <w:i/>
          <w:sz w:val="20"/>
          <w:szCs w:val="20"/>
        </w:rPr>
        <w:t>Behavioral Sciences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13</w:t>
      </w:r>
      <w:r w:rsidRPr="00B43423">
        <w:rPr>
          <w:rFonts w:ascii="Times New Roman" w:hAnsi="Times New Roman" w:cs="Times New Roman"/>
          <w:sz w:val="20"/>
          <w:szCs w:val="20"/>
        </w:rPr>
        <w:t xml:space="preserve">(7), Article 526. </w:t>
      </w:r>
      <w:hyperlink r:id="rId46" w:history="1">
        <w:r w:rsidR="00481111" w:rsidRPr="00B43423">
          <w:rPr>
            <w:rStyle w:val="Hyperlink"/>
            <w:rFonts w:ascii="Times New Roman" w:hAnsi="Times New Roman" w:cs="Times New Roman"/>
            <w:color w:val="auto"/>
            <w:sz w:val="20"/>
            <w:szCs w:val="20"/>
            <w:u w:val="none"/>
          </w:rPr>
          <w:t>https://doi.org/10.3390/bs13070526</w:t>
        </w:r>
      </w:hyperlink>
      <w:r w:rsidRPr="00B43423">
        <w:rPr>
          <w:rFonts w:ascii="Times New Roman" w:hAnsi="Times New Roman" w:cs="Times New Roman"/>
          <w:sz w:val="20"/>
          <w:szCs w:val="20"/>
        </w:rPr>
        <w:t xml:space="preserve"> </w:t>
      </w:r>
    </w:p>
    <w:p w14:paraId="60C9EFE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Li, L., &amp; Peng, W. (2019). Transitioning through social media: International students' SNS use, perceived social support, and acculturative stress. </w:t>
      </w:r>
      <w:r w:rsidRPr="00B43423">
        <w:rPr>
          <w:rFonts w:ascii="Times New Roman" w:hAnsi="Times New Roman" w:cs="Times New Roman"/>
          <w:i/>
          <w:sz w:val="20"/>
          <w:szCs w:val="20"/>
        </w:rPr>
        <w:t>Computers in Human Behavior</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98</w:t>
      </w:r>
      <w:r w:rsidRPr="00B43423">
        <w:rPr>
          <w:rFonts w:ascii="Times New Roman" w:hAnsi="Times New Roman" w:cs="Times New Roman"/>
          <w:sz w:val="20"/>
          <w:szCs w:val="20"/>
        </w:rPr>
        <w:t xml:space="preserve">, 69–79. </w:t>
      </w:r>
      <w:hyperlink r:id="rId47" w:history="1">
        <w:r w:rsidR="00481111" w:rsidRPr="00B43423">
          <w:rPr>
            <w:rStyle w:val="Hyperlink"/>
            <w:rFonts w:ascii="Times New Roman" w:hAnsi="Times New Roman" w:cs="Times New Roman"/>
            <w:color w:val="auto"/>
            <w:sz w:val="20"/>
            <w:szCs w:val="20"/>
            <w:u w:val="none"/>
          </w:rPr>
          <w:t>https://doi.org/10.1016/j.chb.2019.03.011</w:t>
        </w:r>
      </w:hyperlink>
      <w:r w:rsidRPr="00B43423">
        <w:rPr>
          <w:rFonts w:ascii="Times New Roman" w:hAnsi="Times New Roman" w:cs="Times New Roman"/>
          <w:sz w:val="20"/>
          <w:szCs w:val="20"/>
        </w:rPr>
        <w:t xml:space="preserve"> </w:t>
      </w:r>
    </w:p>
    <w:p w14:paraId="3E05E423"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Lian, Z., &amp; Wallace, B. C. (2020). Prevalence of past-year mental disorders and its correlates among Chinese international students in US higher education. </w:t>
      </w:r>
      <w:r w:rsidRPr="00B43423">
        <w:rPr>
          <w:rFonts w:ascii="Times New Roman" w:hAnsi="Times New Roman" w:cs="Times New Roman"/>
          <w:i/>
          <w:sz w:val="20"/>
          <w:szCs w:val="20"/>
        </w:rPr>
        <w:t>Journal of American College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68</w:t>
      </w:r>
      <w:r w:rsidRPr="00B43423">
        <w:rPr>
          <w:rFonts w:ascii="Times New Roman" w:hAnsi="Times New Roman" w:cs="Times New Roman"/>
          <w:sz w:val="20"/>
          <w:szCs w:val="20"/>
        </w:rPr>
        <w:t xml:space="preserve">(2), 176–184.  </w:t>
      </w:r>
      <w:hyperlink r:id="rId48" w:history="1">
        <w:r w:rsidR="00481111" w:rsidRPr="00B43423">
          <w:rPr>
            <w:rStyle w:val="Hyperlink"/>
            <w:rFonts w:ascii="Times New Roman" w:hAnsi="Times New Roman" w:cs="Times New Roman"/>
            <w:color w:val="auto"/>
            <w:sz w:val="20"/>
            <w:szCs w:val="20"/>
            <w:u w:val="none"/>
          </w:rPr>
          <w:t>https://doi.org/10.1080/07448481.2018.1538147</w:t>
        </w:r>
      </w:hyperlink>
      <w:r w:rsidRPr="00B43423">
        <w:rPr>
          <w:rFonts w:ascii="Times New Roman" w:hAnsi="Times New Roman" w:cs="Times New Roman"/>
          <w:sz w:val="20"/>
          <w:szCs w:val="20"/>
        </w:rPr>
        <w:t xml:space="preserve"> </w:t>
      </w:r>
    </w:p>
    <w:p w14:paraId="030DDD6C"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Lin, C., Tong, Y., Bai, Y., Zhao, Z., Quan, W., Liu, Z., Wang, J., Song, Y., Tian, J., &amp; Dong, W. (2022). Prevalence and correlates of depression and anxiety among Chinese international students in US colleges during the COVID-19 pandemic: A cross-sectional study. </w:t>
      </w:r>
      <w:r w:rsidRPr="00B43423">
        <w:rPr>
          <w:rFonts w:ascii="Times New Roman" w:hAnsi="Times New Roman" w:cs="Times New Roman"/>
          <w:i/>
          <w:sz w:val="20"/>
          <w:szCs w:val="20"/>
        </w:rPr>
        <w:t>PloS One</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17</w:t>
      </w:r>
      <w:r w:rsidRPr="00B43423">
        <w:rPr>
          <w:rFonts w:ascii="Times New Roman" w:hAnsi="Times New Roman" w:cs="Times New Roman"/>
          <w:sz w:val="20"/>
          <w:szCs w:val="20"/>
        </w:rPr>
        <w:t xml:space="preserve">(4). </w:t>
      </w:r>
      <w:hyperlink r:id="rId49" w:history="1">
        <w:r w:rsidR="00481111" w:rsidRPr="00B43423">
          <w:rPr>
            <w:rStyle w:val="Hyperlink"/>
            <w:rFonts w:ascii="Times New Roman" w:hAnsi="Times New Roman" w:cs="Times New Roman"/>
            <w:color w:val="auto"/>
            <w:sz w:val="20"/>
            <w:szCs w:val="20"/>
            <w:u w:val="none"/>
          </w:rPr>
          <w:t>https://doi.org/10.1371/journal.pone.0267081</w:t>
        </w:r>
      </w:hyperlink>
      <w:r w:rsidRPr="00B43423">
        <w:rPr>
          <w:rFonts w:ascii="Times New Roman" w:hAnsi="Times New Roman" w:cs="Times New Roman"/>
          <w:sz w:val="20"/>
          <w:szCs w:val="20"/>
        </w:rPr>
        <w:t xml:space="preserve"> </w:t>
      </w:r>
    </w:p>
    <w:p w14:paraId="45F42F62"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Lockwood, C., Mun, Z. &amp; Porritt, K. (2015). Qualitative research synthesis: Methodological guidance for systematic reviewers utilizing meta-aggregation. </w:t>
      </w:r>
      <w:r w:rsidRPr="00B43423">
        <w:rPr>
          <w:rFonts w:ascii="Times New Roman" w:hAnsi="Times New Roman" w:cs="Times New Roman"/>
          <w:i/>
          <w:iCs/>
          <w:sz w:val="20"/>
          <w:szCs w:val="20"/>
        </w:rPr>
        <w:t>International Journal of Evidence-based Healthcare 13</w:t>
      </w:r>
      <w:r w:rsidRPr="00B43423">
        <w:rPr>
          <w:rFonts w:ascii="Times New Roman" w:hAnsi="Times New Roman" w:cs="Times New Roman"/>
          <w:sz w:val="20"/>
          <w:szCs w:val="20"/>
        </w:rPr>
        <w:t xml:space="preserve">, 179–187. </w:t>
      </w:r>
      <w:hyperlink r:id="rId50" w:history="1">
        <w:r w:rsidR="00481111" w:rsidRPr="00B43423">
          <w:rPr>
            <w:rStyle w:val="Hyperlink"/>
            <w:rFonts w:ascii="Times New Roman" w:hAnsi="Times New Roman" w:cs="Times New Roman"/>
            <w:color w:val="auto"/>
            <w:sz w:val="20"/>
            <w:szCs w:val="20"/>
            <w:u w:val="none"/>
          </w:rPr>
          <w:t>https://doi.org/10.1097/XEB.0000000000000062</w:t>
        </w:r>
      </w:hyperlink>
      <w:r w:rsidRPr="00B43423">
        <w:rPr>
          <w:rFonts w:ascii="Times New Roman" w:hAnsi="Times New Roman" w:cs="Times New Roman"/>
          <w:sz w:val="20"/>
          <w:szCs w:val="20"/>
        </w:rPr>
        <w:t xml:space="preserve"> </w:t>
      </w:r>
    </w:p>
    <w:p w14:paraId="43CA907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Low, Y. S., Bhar, S. S., &amp; Chen, W. S. (2023). Moderators of suicide ideation in Asian international students studying in Australia. </w:t>
      </w:r>
      <w:r w:rsidRPr="00B43423">
        <w:rPr>
          <w:rFonts w:ascii="Times New Roman" w:hAnsi="Times New Roman" w:cs="Times New Roman"/>
          <w:i/>
          <w:sz w:val="20"/>
          <w:szCs w:val="20"/>
        </w:rPr>
        <w:t>Australian Psychologist</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58</w:t>
      </w:r>
      <w:r w:rsidRPr="00B43423">
        <w:rPr>
          <w:rFonts w:ascii="Times New Roman" w:hAnsi="Times New Roman" w:cs="Times New Roman"/>
          <w:sz w:val="20"/>
          <w:szCs w:val="20"/>
        </w:rPr>
        <w:t xml:space="preserve">(3), 169-178. </w:t>
      </w:r>
      <w:hyperlink r:id="rId51" w:history="1">
        <w:r w:rsidR="00481111" w:rsidRPr="00B43423">
          <w:rPr>
            <w:rStyle w:val="Hyperlink"/>
            <w:rFonts w:ascii="Times New Roman" w:hAnsi="Times New Roman" w:cs="Times New Roman"/>
            <w:color w:val="auto"/>
            <w:sz w:val="20"/>
            <w:szCs w:val="20"/>
            <w:u w:val="none"/>
          </w:rPr>
          <w:t>https://doi.org/10.1080/00050067.2022.2148514</w:t>
        </w:r>
      </w:hyperlink>
      <w:r w:rsidRPr="00B43423">
        <w:rPr>
          <w:rFonts w:ascii="Times New Roman" w:hAnsi="Times New Roman" w:cs="Times New Roman"/>
          <w:sz w:val="20"/>
          <w:szCs w:val="20"/>
        </w:rPr>
        <w:t xml:space="preserve"> </w:t>
      </w:r>
    </w:p>
    <w:p w14:paraId="4D14986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Lu, L., Wang, X., Wang, X., Guo, X., &amp; Pan, B. (2022). Association of COVID-19 pandemic-related stress and depressive symptoms among international medical students. </w:t>
      </w:r>
      <w:r w:rsidRPr="00B43423">
        <w:rPr>
          <w:rFonts w:ascii="Times New Roman" w:hAnsi="Times New Roman" w:cs="Times New Roman"/>
          <w:i/>
          <w:sz w:val="20"/>
          <w:szCs w:val="20"/>
        </w:rPr>
        <w:t>BMC Psychiatry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22</w:t>
      </w:r>
      <w:r w:rsidRPr="00B43423">
        <w:rPr>
          <w:rFonts w:ascii="Times New Roman" w:hAnsi="Times New Roman" w:cs="Times New Roman"/>
          <w:sz w:val="20"/>
          <w:szCs w:val="20"/>
        </w:rPr>
        <w:t xml:space="preserve">(1), 1–11. </w:t>
      </w:r>
      <w:hyperlink r:id="rId52" w:history="1">
        <w:r w:rsidR="00481111" w:rsidRPr="00B43423">
          <w:rPr>
            <w:rStyle w:val="Hyperlink"/>
            <w:rFonts w:ascii="Times New Roman" w:hAnsi="Times New Roman" w:cs="Times New Roman"/>
            <w:color w:val="auto"/>
            <w:sz w:val="20"/>
            <w:szCs w:val="20"/>
            <w:u w:val="none"/>
          </w:rPr>
          <w:t>https://doi.org/10.1186/s12888-021-03671-8</w:t>
        </w:r>
      </w:hyperlink>
      <w:r w:rsidRPr="00B43423">
        <w:rPr>
          <w:rFonts w:ascii="Times New Roman" w:hAnsi="Times New Roman" w:cs="Times New Roman"/>
          <w:sz w:val="20"/>
          <w:szCs w:val="20"/>
        </w:rPr>
        <w:t xml:space="preserve"> </w:t>
      </w:r>
    </w:p>
    <w:p w14:paraId="2A281864" w14:textId="77777777" w:rsidR="00481111" w:rsidRPr="00B43423" w:rsidRDefault="00000000" w:rsidP="00B43423">
      <w:pPr>
        <w:spacing w:line="240" w:lineRule="auto"/>
        <w:ind w:left="360" w:hanging="360"/>
        <w:rPr>
          <w:sz w:val="20"/>
        </w:rPr>
      </w:pPr>
      <w:r w:rsidRPr="00B43423">
        <w:rPr>
          <w:sz w:val="20"/>
        </w:rPr>
        <w:lastRenderedPageBreak/>
        <w:t>Ma, J., Saita, K., Kaneko, F., &amp; Okamura, H. (2025). Stressors during the COVID-19 pandemic in international students: a qualitative study. </w:t>
      </w:r>
      <w:r w:rsidRPr="00B43423">
        <w:rPr>
          <w:i/>
          <w:iCs/>
          <w:sz w:val="20"/>
        </w:rPr>
        <w:t>BMC Public Health</w:t>
      </w:r>
      <w:r w:rsidRPr="00B43423">
        <w:rPr>
          <w:sz w:val="20"/>
        </w:rPr>
        <w:t>, </w:t>
      </w:r>
      <w:r w:rsidRPr="00B43423">
        <w:rPr>
          <w:i/>
          <w:iCs/>
          <w:sz w:val="20"/>
        </w:rPr>
        <w:t>25</w:t>
      </w:r>
      <w:r w:rsidRPr="00B43423">
        <w:rPr>
          <w:sz w:val="20"/>
        </w:rPr>
        <w:t xml:space="preserve">(1), 1-9. </w:t>
      </w:r>
      <w:hyperlink r:id="rId53" w:history="1">
        <w:r w:rsidR="00481111" w:rsidRPr="00B43423">
          <w:rPr>
            <w:rStyle w:val="Hyperlink"/>
            <w:color w:val="auto"/>
            <w:sz w:val="20"/>
            <w:u w:val="none"/>
          </w:rPr>
          <w:t>https://doi.org/10.1186/s12889-025-22380-5</w:t>
        </w:r>
      </w:hyperlink>
      <w:r w:rsidRPr="00B43423">
        <w:rPr>
          <w:sz w:val="20"/>
        </w:rPr>
        <w:t xml:space="preserve"> </w:t>
      </w:r>
    </w:p>
    <w:p w14:paraId="5F3C6DCC"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Ma, K. (2021). Acculturation stress and depression among first-year international graduate students from China and India in the US. </w:t>
      </w:r>
      <w:r w:rsidRPr="00B43423">
        <w:rPr>
          <w:rFonts w:ascii="Times New Roman" w:hAnsi="Times New Roman" w:cs="Times New Roman"/>
          <w:i/>
          <w:iCs/>
          <w:sz w:val="20"/>
          <w:szCs w:val="20"/>
        </w:rPr>
        <w:t>College Student Journal</w:t>
      </w:r>
      <w:r w:rsidRPr="00B43423">
        <w:rPr>
          <w:rFonts w:ascii="Times New Roman" w:hAnsi="Times New Roman" w:cs="Times New Roman"/>
          <w:sz w:val="20"/>
          <w:szCs w:val="20"/>
        </w:rPr>
        <w:t>, </w:t>
      </w:r>
      <w:r w:rsidRPr="00B43423">
        <w:rPr>
          <w:rFonts w:ascii="Times New Roman" w:hAnsi="Times New Roman" w:cs="Times New Roman"/>
          <w:i/>
          <w:iCs/>
          <w:sz w:val="20"/>
          <w:szCs w:val="20"/>
        </w:rPr>
        <w:t>55</w:t>
      </w:r>
      <w:r w:rsidRPr="00B43423">
        <w:rPr>
          <w:rFonts w:ascii="Times New Roman" w:hAnsi="Times New Roman" w:cs="Times New Roman"/>
          <w:sz w:val="20"/>
          <w:szCs w:val="20"/>
        </w:rPr>
        <w:t>(1), 104-119.</w:t>
      </w:r>
    </w:p>
    <w:p w14:paraId="2C4D112A"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Maffini, C. S. (2018). Campus safety experiences of Asian American and Asian international college students. </w:t>
      </w:r>
      <w:r w:rsidRPr="00B43423">
        <w:rPr>
          <w:rFonts w:ascii="Times New Roman" w:hAnsi="Times New Roman" w:cs="Times New Roman"/>
          <w:i/>
          <w:sz w:val="20"/>
          <w:szCs w:val="20"/>
        </w:rPr>
        <w:t>Asian American Journal of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9</w:t>
      </w:r>
      <w:r w:rsidRPr="00B43423">
        <w:rPr>
          <w:rFonts w:ascii="Times New Roman" w:hAnsi="Times New Roman" w:cs="Times New Roman"/>
          <w:sz w:val="20"/>
          <w:szCs w:val="20"/>
        </w:rPr>
        <w:t>(2), Article 98.</w:t>
      </w:r>
    </w:p>
    <w:p w14:paraId="23983ADF"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Maharaj, R., Ndwiga, D., &amp; Chutiyami, M. (2025). Mental health and well-being of international students in Australia: A systematic review</w:t>
      </w:r>
      <w:r w:rsidRPr="00B43423">
        <w:rPr>
          <w:rFonts w:ascii="Times New Roman" w:hAnsi="Times New Roman" w:cs="Times New Roman"/>
          <w:i/>
          <w:iCs/>
          <w:sz w:val="20"/>
          <w:szCs w:val="20"/>
        </w:rPr>
        <w:t>.</w:t>
      </w:r>
      <w:r w:rsidRPr="00B43423">
        <w:rPr>
          <w:rFonts w:ascii="Times New Roman" w:hAnsi="Times New Roman" w:cs="Times New Roman"/>
          <w:sz w:val="20"/>
          <w:szCs w:val="20"/>
        </w:rPr>
        <w:t xml:space="preserve"> </w:t>
      </w:r>
      <w:r w:rsidRPr="00B43423">
        <w:rPr>
          <w:rFonts w:ascii="Times New Roman" w:hAnsi="Times New Roman" w:cs="Times New Roman"/>
          <w:i/>
          <w:iCs/>
          <w:sz w:val="20"/>
          <w:szCs w:val="20"/>
        </w:rPr>
        <w:t>Journal of Mental Health, 34</w:t>
      </w:r>
      <w:r w:rsidRPr="00B43423">
        <w:rPr>
          <w:rFonts w:ascii="Times New Roman" w:hAnsi="Times New Roman" w:cs="Times New Roman"/>
          <w:sz w:val="20"/>
          <w:szCs w:val="20"/>
        </w:rPr>
        <w:t xml:space="preserve">(4), 431–449. </w:t>
      </w:r>
      <w:hyperlink r:id="rId54" w:tgtFrame="_new" w:history="1">
        <w:r w:rsidR="00481111" w:rsidRPr="00B43423">
          <w:rPr>
            <w:rStyle w:val="Hyperlink"/>
            <w:rFonts w:ascii="Times New Roman" w:hAnsi="Times New Roman" w:cs="Times New Roman"/>
            <w:color w:val="auto"/>
            <w:sz w:val="20"/>
            <w:szCs w:val="20"/>
            <w:u w:val="none"/>
          </w:rPr>
          <w:t>https://doi.org/10.1080/09638237.2024.2390393</w:t>
        </w:r>
      </w:hyperlink>
    </w:p>
    <w:p w14:paraId="221742D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Maleku, A., Kim, Y. K., Kirsch, J., Um, M. Y., Haran, H., Yu, M., &amp; Moon, S. S. (2022). The hidden minority: Discrimination and mental health among international students in the US during the COVID‐19 pandemic. </w:t>
      </w:r>
      <w:r w:rsidRPr="00B43423">
        <w:rPr>
          <w:rFonts w:ascii="Times New Roman" w:hAnsi="Times New Roman" w:cs="Times New Roman"/>
          <w:i/>
          <w:sz w:val="20"/>
          <w:szCs w:val="20"/>
        </w:rPr>
        <w:t>Health &amp; Social Care in the Community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30</w:t>
      </w:r>
      <w:r w:rsidRPr="00B43423">
        <w:rPr>
          <w:rFonts w:ascii="Times New Roman" w:hAnsi="Times New Roman" w:cs="Times New Roman"/>
          <w:sz w:val="20"/>
          <w:szCs w:val="20"/>
        </w:rPr>
        <w:t xml:space="preserve">(5), 2419–2432.  </w:t>
      </w:r>
      <w:hyperlink r:id="rId55" w:history="1">
        <w:r w:rsidR="00481111" w:rsidRPr="00B43423">
          <w:rPr>
            <w:rStyle w:val="Hyperlink"/>
            <w:rFonts w:ascii="Times New Roman" w:hAnsi="Times New Roman" w:cs="Times New Roman"/>
            <w:color w:val="auto"/>
            <w:sz w:val="20"/>
            <w:szCs w:val="20"/>
            <w:u w:val="none"/>
          </w:rPr>
          <w:t>https://doi.org/10.1111/hsc.13683</w:t>
        </w:r>
      </w:hyperlink>
      <w:r w:rsidRPr="00B43423">
        <w:rPr>
          <w:rFonts w:ascii="Times New Roman" w:hAnsi="Times New Roman" w:cs="Times New Roman"/>
          <w:sz w:val="20"/>
          <w:szCs w:val="20"/>
        </w:rPr>
        <w:t xml:space="preserve"> </w:t>
      </w:r>
    </w:p>
    <w:p w14:paraId="716C3D65"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Marangell, S., &amp; Baik, C. (2022). International students’ suggestions for what universities can do to better support their mental well-being.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12</w:t>
      </w:r>
      <w:r w:rsidRPr="00B43423">
        <w:rPr>
          <w:rFonts w:ascii="Times New Roman" w:hAnsi="Times New Roman" w:cs="Times New Roman"/>
          <w:sz w:val="20"/>
          <w:szCs w:val="20"/>
        </w:rPr>
        <w:t xml:space="preserve">(4), 921-942. </w:t>
      </w:r>
      <w:hyperlink r:id="rId56" w:history="1">
        <w:r w:rsidR="00481111" w:rsidRPr="00B43423">
          <w:rPr>
            <w:rStyle w:val="Hyperlink"/>
            <w:rFonts w:ascii="Times New Roman" w:hAnsi="Times New Roman" w:cs="Times New Roman"/>
            <w:color w:val="auto"/>
            <w:sz w:val="20"/>
            <w:szCs w:val="20"/>
            <w:u w:val="none"/>
          </w:rPr>
          <w:t>https://doi.org/10.32674/jis.v12i4.3877</w:t>
        </w:r>
      </w:hyperlink>
      <w:r w:rsidRPr="00B43423">
        <w:rPr>
          <w:rFonts w:ascii="Times New Roman" w:hAnsi="Times New Roman" w:cs="Times New Roman"/>
          <w:sz w:val="20"/>
          <w:szCs w:val="20"/>
        </w:rPr>
        <w:t xml:space="preserve"> </w:t>
      </w:r>
    </w:p>
    <w:p w14:paraId="607C3F3B" w14:textId="77777777" w:rsidR="00481111" w:rsidRPr="00B43423" w:rsidRDefault="00000000" w:rsidP="00B43423">
      <w:pPr>
        <w:spacing w:line="240" w:lineRule="auto"/>
        <w:ind w:left="360" w:hanging="360"/>
        <w:rPr>
          <w:sz w:val="20"/>
        </w:rPr>
      </w:pPr>
      <w:r w:rsidRPr="00B43423">
        <w:rPr>
          <w:sz w:val="20"/>
        </w:rPr>
        <w:t>Miao, C., &amp; Zhang, S. (2024). The effect of mobile social media on the mental health status of Chinese international students: An empirical study on the chain mediation effect. </w:t>
      </w:r>
      <w:r w:rsidRPr="00B43423">
        <w:rPr>
          <w:i/>
          <w:iCs/>
          <w:sz w:val="20"/>
        </w:rPr>
        <w:t>BMC Psychology</w:t>
      </w:r>
      <w:r w:rsidRPr="00B43423">
        <w:rPr>
          <w:sz w:val="20"/>
        </w:rPr>
        <w:t>, </w:t>
      </w:r>
      <w:r w:rsidRPr="00B43423">
        <w:rPr>
          <w:i/>
          <w:iCs/>
          <w:sz w:val="20"/>
        </w:rPr>
        <w:t>12</w:t>
      </w:r>
      <w:r w:rsidRPr="00B43423">
        <w:rPr>
          <w:sz w:val="20"/>
        </w:rPr>
        <w:t xml:space="preserve">(1), Article 411. </w:t>
      </w:r>
      <w:hyperlink r:id="rId57" w:history="1">
        <w:r w:rsidR="00481111" w:rsidRPr="00B43423">
          <w:rPr>
            <w:rStyle w:val="Hyperlink"/>
            <w:color w:val="auto"/>
            <w:sz w:val="20"/>
            <w:u w:val="none"/>
          </w:rPr>
          <w:t>https://doi.org/10.1186/s40359-024-01915-2</w:t>
        </w:r>
      </w:hyperlink>
      <w:r w:rsidRPr="00B43423">
        <w:rPr>
          <w:sz w:val="20"/>
        </w:rPr>
        <w:t xml:space="preserve"> </w:t>
      </w:r>
    </w:p>
    <w:p w14:paraId="199297B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Nahidi, S., Blignault, I., Hayen, A., &amp; Razee, H. (2018). Psychological distress in Iranian international students at an Australian university. </w:t>
      </w:r>
      <w:r w:rsidRPr="00B43423">
        <w:rPr>
          <w:rFonts w:ascii="Times New Roman" w:hAnsi="Times New Roman" w:cs="Times New Roman"/>
          <w:i/>
          <w:sz w:val="20"/>
          <w:szCs w:val="20"/>
        </w:rPr>
        <w:t>Journal of Immigrant Minority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20</w:t>
      </w:r>
      <w:r w:rsidRPr="00B43423">
        <w:rPr>
          <w:rFonts w:ascii="Times New Roman" w:hAnsi="Times New Roman" w:cs="Times New Roman"/>
          <w:sz w:val="20"/>
          <w:szCs w:val="20"/>
        </w:rPr>
        <w:t xml:space="preserve">, 651–657. </w:t>
      </w:r>
      <w:hyperlink r:id="rId58" w:history="1">
        <w:r w:rsidR="00481111" w:rsidRPr="00B43423">
          <w:rPr>
            <w:rStyle w:val="Hyperlink"/>
            <w:rFonts w:ascii="Times New Roman" w:hAnsi="Times New Roman" w:cs="Times New Roman"/>
            <w:color w:val="auto"/>
            <w:sz w:val="20"/>
            <w:szCs w:val="20"/>
            <w:u w:val="none"/>
          </w:rPr>
          <w:t>https://doi.org/10.1007/s10903-017-0590-8</w:t>
        </w:r>
      </w:hyperlink>
      <w:r w:rsidRPr="00B43423">
        <w:rPr>
          <w:rFonts w:ascii="Times New Roman" w:hAnsi="Times New Roman" w:cs="Times New Roman"/>
          <w:sz w:val="20"/>
          <w:szCs w:val="20"/>
        </w:rPr>
        <w:t xml:space="preserve"> </w:t>
      </w:r>
    </w:p>
    <w:p w14:paraId="27D34D2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Nguyen, M. H., Le, T. T., &amp; Meirmanov, S. (2019). Depression, acculturative stress, and social connectedness among international university students in Japan: A statistical investigation. </w:t>
      </w:r>
      <w:r w:rsidRPr="00B43423">
        <w:rPr>
          <w:rFonts w:ascii="Times New Roman" w:hAnsi="Times New Roman" w:cs="Times New Roman"/>
          <w:i/>
          <w:sz w:val="20"/>
          <w:szCs w:val="20"/>
        </w:rPr>
        <w:t>Sustainability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11</w:t>
      </w:r>
      <w:r w:rsidRPr="00B43423">
        <w:rPr>
          <w:rFonts w:ascii="Times New Roman" w:hAnsi="Times New Roman" w:cs="Times New Roman"/>
          <w:sz w:val="20"/>
          <w:szCs w:val="20"/>
        </w:rPr>
        <w:t xml:space="preserve">(3), Article 878. </w:t>
      </w:r>
      <w:hyperlink r:id="rId59" w:history="1">
        <w:r w:rsidR="00481111" w:rsidRPr="00B43423">
          <w:rPr>
            <w:rStyle w:val="Hyperlink"/>
            <w:rFonts w:ascii="Times New Roman" w:hAnsi="Times New Roman" w:cs="Times New Roman"/>
            <w:color w:val="auto"/>
            <w:sz w:val="20"/>
            <w:szCs w:val="20"/>
            <w:u w:val="none"/>
          </w:rPr>
          <w:t>https://doi.org/10.3390/su11030878</w:t>
        </w:r>
      </w:hyperlink>
      <w:r w:rsidRPr="00B43423">
        <w:rPr>
          <w:rFonts w:ascii="Times New Roman" w:hAnsi="Times New Roman" w:cs="Times New Roman"/>
          <w:sz w:val="20"/>
          <w:szCs w:val="20"/>
        </w:rPr>
        <w:t xml:space="preserve"> </w:t>
      </w:r>
    </w:p>
    <w:p w14:paraId="7043ACCD" w14:textId="77777777" w:rsidR="00481111" w:rsidRPr="00B43423" w:rsidRDefault="00000000" w:rsidP="00B43423">
      <w:pPr>
        <w:spacing w:line="240" w:lineRule="auto"/>
        <w:ind w:left="360" w:hanging="360"/>
        <w:rPr>
          <w:sz w:val="20"/>
        </w:rPr>
      </w:pPr>
      <w:r w:rsidRPr="00B43423">
        <w:rPr>
          <w:sz w:val="20"/>
        </w:rPr>
        <w:t xml:space="preserve">OECD. (2024). </w:t>
      </w:r>
      <w:r w:rsidRPr="00B43423">
        <w:rPr>
          <w:i/>
          <w:iCs/>
          <w:sz w:val="20"/>
        </w:rPr>
        <w:t>Education at a Glance 2024: OECD Indicators.</w:t>
      </w:r>
      <w:r w:rsidRPr="00B43423">
        <w:rPr>
          <w:sz w:val="20"/>
        </w:rPr>
        <w:t xml:space="preserve"> https://www.oecd.org/en/publications/education-at-a-glance-2024_c00cad36-en.html?</w:t>
      </w:r>
    </w:p>
    <w:p w14:paraId="6F493A4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Ogunsanya, M. E., Bamgbade, B. A., Thach, A. V., Sudhapalli, P., &amp; Rascati, K. L. (2018). Determinants of health-related quality of life in international graduate students. </w:t>
      </w:r>
      <w:r w:rsidRPr="00B43423">
        <w:rPr>
          <w:rFonts w:ascii="Times New Roman" w:hAnsi="Times New Roman" w:cs="Times New Roman"/>
          <w:i/>
          <w:sz w:val="20"/>
          <w:szCs w:val="20"/>
        </w:rPr>
        <w:t>Currents in Pharmacy Teaching and Learning</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10</w:t>
      </w:r>
      <w:r w:rsidRPr="00B43423">
        <w:rPr>
          <w:rFonts w:ascii="Times New Roman" w:hAnsi="Times New Roman" w:cs="Times New Roman"/>
          <w:sz w:val="20"/>
          <w:szCs w:val="20"/>
        </w:rPr>
        <w:t xml:space="preserve">(4), 413–422. </w:t>
      </w:r>
      <w:hyperlink r:id="rId60" w:history="1">
        <w:r w:rsidR="00481111" w:rsidRPr="00B43423">
          <w:rPr>
            <w:rStyle w:val="Hyperlink"/>
            <w:rFonts w:ascii="Times New Roman" w:hAnsi="Times New Roman" w:cs="Times New Roman"/>
            <w:color w:val="auto"/>
            <w:sz w:val="20"/>
            <w:szCs w:val="20"/>
            <w:u w:val="none"/>
          </w:rPr>
          <w:t>https://doi.org/10.1016/j.cptl.2017.12.005</w:t>
        </w:r>
      </w:hyperlink>
      <w:r w:rsidRPr="00B43423">
        <w:rPr>
          <w:rFonts w:ascii="Times New Roman" w:hAnsi="Times New Roman" w:cs="Times New Roman"/>
          <w:sz w:val="20"/>
          <w:szCs w:val="20"/>
        </w:rPr>
        <w:t xml:space="preserve"> </w:t>
      </w:r>
    </w:p>
    <w:p w14:paraId="674E38D1"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w:t>
      </w:r>
      <w:r w:rsidRPr="00B43423">
        <w:rPr>
          <w:rFonts w:ascii="Times New Roman" w:hAnsi="Times New Roman" w:cs="Times New Roman"/>
          <w:sz w:val="20"/>
          <w:szCs w:val="20"/>
        </w:rPr>
        <w:lastRenderedPageBreak/>
        <w:t xml:space="preserve">reviews. </w:t>
      </w:r>
      <w:r w:rsidRPr="00B43423">
        <w:rPr>
          <w:rFonts w:ascii="Times New Roman" w:hAnsi="Times New Roman" w:cs="Times New Roman"/>
          <w:i/>
          <w:iCs/>
          <w:sz w:val="20"/>
          <w:szCs w:val="20"/>
        </w:rPr>
        <w:t>Systematic Reviews, 10</w:t>
      </w:r>
      <w:r w:rsidRPr="00B43423">
        <w:rPr>
          <w:rFonts w:ascii="Times New Roman" w:hAnsi="Times New Roman" w:cs="Times New Roman"/>
          <w:sz w:val="20"/>
          <w:szCs w:val="20"/>
        </w:rPr>
        <w:t xml:space="preserve">(1), Article 89. </w:t>
      </w:r>
      <w:hyperlink r:id="rId61" w:tgtFrame="_new" w:history="1">
        <w:r w:rsidR="00481111" w:rsidRPr="00B43423">
          <w:rPr>
            <w:rStyle w:val="Hyperlink"/>
            <w:rFonts w:ascii="Times New Roman" w:hAnsi="Times New Roman" w:cs="Times New Roman"/>
            <w:color w:val="auto"/>
            <w:sz w:val="20"/>
            <w:szCs w:val="20"/>
            <w:u w:val="none"/>
          </w:rPr>
          <w:t>https://doi.org/10.1186/s13643-021-01626-4</w:t>
        </w:r>
      </w:hyperlink>
      <w:r w:rsidRPr="00B43423">
        <w:rPr>
          <w:rFonts w:ascii="Times New Roman" w:hAnsi="Times New Roman" w:cs="Times New Roman"/>
          <w:sz w:val="20"/>
          <w:szCs w:val="20"/>
        </w:rPr>
        <w:t xml:space="preserve"> </w:t>
      </w:r>
    </w:p>
    <w:p w14:paraId="3EE6A795"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Pang, H. (2018). Exploring the beneficial effects of social networking site use on Chinese students’ perceptions of social capital and psychological well-being in Germany. </w:t>
      </w:r>
      <w:r w:rsidRPr="00B43423">
        <w:rPr>
          <w:rFonts w:ascii="Times New Roman" w:hAnsi="Times New Roman" w:cs="Times New Roman"/>
          <w:i/>
          <w:sz w:val="20"/>
          <w:szCs w:val="20"/>
        </w:rPr>
        <w:t>International Journal of Intercultural Relations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67</w:t>
      </w:r>
      <w:r w:rsidRPr="00B43423">
        <w:rPr>
          <w:rFonts w:ascii="Times New Roman" w:hAnsi="Times New Roman" w:cs="Times New Roman"/>
          <w:sz w:val="20"/>
          <w:szCs w:val="20"/>
        </w:rPr>
        <w:t xml:space="preserve">, 1–11. </w:t>
      </w:r>
      <w:hyperlink r:id="rId62" w:history="1">
        <w:r w:rsidR="00481111" w:rsidRPr="00B43423">
          <w:rPr>
            <w:rStyle w:val="Hyperlink"/>
            <w:rFonts w:ascii="Times New Roman" w:hAnsi="Times New Roman" w:cs="Times New Roman"/>
            <w:color w:val="auto"/>
            <w:sz w:val="20"/>
            <w:szCs w:val="20"/>
            <w:u w:val="none"/>
          </w:rPr>
          <w:t>https://doi.org/10.1016/j.ijintrel.2018.08.002</w:t>
        </w:r>
      </w:hyperlink>
      <w:r w:rsidRPr="00B43423">
        <w:rPr>
          <w:rFonts w:ascii="Times New Roman" w:hAnsi="Times New Roman" w:cs="Times New Roman"/>
          <w:sz w:val="20"/>
          <w:szCs w:val="20"/>
        </w:rPr>
        <w:t xml:space="preserve"> </w:t>
      </w:r>
    </w:p>
    <w:p w14:paraId="31B7CA0F" w14:textId="0265F1F6"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Park, C., &amp; Shimada, S. (2022). The impact of changing nonimmigrant visa policies on international students’ psychological adjustment and well-being in the United States during the COVID-19 pandemic: A qualitative study. </w:t>
      </w:r>
      <w:r w:rsidRPr="00B43423">
        <w:rPr>
          <w:rFonts w:ascii="Times New Roman" w:hAnsi="Times New Roman" w:cs="Times New Roman"/>
          <w:i/>
          <w:sz w:val="20"/>
          <w:szCs w:val="20"/>
        </w:rPr>
        <w:t>BMC Public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22, </w:t>
      </w:r>
      <w:r w:rsidRPr="00B43423">
        <w:rPr>
          <w:rFonts w:ascii="Times New Roman" w:hAnsi="Times New Roman" w:cs="Times New Roman"/>
          <w:sz w:val="20"/>
          <w:szCs w:val="20"/>
        </w:rPr>
        <w:t>1–17. https://doi.org/10.1186/s12889-022-14698-1</w:t>
      </w:r>
    </w:p>
    <w:p w14:paraId="72CF6D80" w14:textId="57D079CD" w:rsidR="00481111" w:rsidRPr="00B43423" w:rsidRDefault="00000000" w:rsidP="00B43423">
      <w:pPr>
        <w:spacing w:line="240" w:lineRule="auto"/>
        <w:ind w:left="360" w:hanging="360"/>
        <w:rPr>
          <w:sz w:val="20"/>
        </w:rPr>
      </w:pPr>
      <w:r w:rsidRPr="00B43423">
        <w:rPr>
          <w:sz w:val="20"/>
        </w:rPr>
        <w:t>Pérez-Rojas, A. E., Choi, N. Y., Yang, M., Bartholomew, T. T., &amp; Pérez, G. M. (2021). Suicidal ideation among international students: The role of cultural, academic, and interpersonal factors. </w:t>
      </w:r>
      <w:r w:rsidRPr="00B43423">
        <w:rPr>
          <w:i/>
          <w:iCs/>
          <w:sz w:val="20"/>
        </w:rPr>
        <w:t>The Counseling Psychologist</w:t>
      </w:r>
      <w:r w:rsidRPr="00B43423">
        <w:rPr>
          <w:sz w:val="20"/>
        </w:rPr>
        <w:t>, </w:t>
      </w:r>
      <w:r w:rsidRPr="00B43423">
        <w:rPr>
          <w:i/>
          <w:iCs/>
          <w:sz w:val="20"/>
        </w:rPr>
        <w:t>49</w:t>
      </w:r>
      <w:r w:rsidRPr="00B43423">
        <w:rPr>
          <w:sz w:val="20"/>
        </w:rPr>
        <w:t xml:space="preserve">(5), 673–700. </w:t>
      </w:r>
      <w:hyperlink r:id="rId63" w:history="1">
        <w:r w:rsidR="00481111" w:rsidRPr="00B43423">
          <w:rPr>
            <w:rStyle w:val="Hyperlink"/>
            <w:color w:val="auto"/>
            <w:sz w:val="20"/>
            <w:u w:val="none"/>
          </w:rPr>
          <w:t>https://doi.org/10.1177/00110000211002458</w:t>
        </w:r>
      </w:hyperlink>
      <w:r w:rsidRPr="00B43423">
        <w:rPr>
          <w:sz w:val="20"/>
        </w:rPr>
        <w:t xml:space="preserve"> </w:t>
      </w:r>
    </w:p>
    <w:p w14:paraId="1AA8AF5A"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kern w:val="0"/>
          <w:sz w:val="20"/>
          <w:szCs w:val="20"/>
        </w:rPr>
        <w:t xml:space="preserve">Project Atlas (2024). Terminology. </w:t>
      </w:r>
      <w:hyperlink r:id="rId64" w:history="1">
        <w:r w:rsidR="00481111" w:rsidRPr="00B43423">
          <w:rPr>
            <w:rStyle w:val="Hyperlink"/>
            <w:rFonts w:ascii="Times New Roman" w:hAnsi="Times New Roman" w:cs="Times New Roman"/>
            <w:color w:val="auto"/>
            <w:kern w:val="0"/>
            <w:sz w:val="20"/>
            <w:szCs w:val="20"/>
            <w:u w:val="none"/>
          </w:rPr>
          <w:t>https://www.iie.org/research-initiatives/project-atlas/terminology/</w:t>
        </w:r>
      </w:hyperlink>
      <w:r w:rsidRPr="00B43423">
        <w:rPr>
          <w:rFonts w:ascii="Times New Roman" w:hAnsi="Times New Roman" w:cs="Times New Roman"/>
          <w:kern w:val="0"/>
          <w:sz w:val="20"/>
          <w:szCs w:val="20"/>
        </w:rPr>
        <w:t xml:space="preserve"> </w:t>
      </w:r>
    </w:p>
    <w:p w14:paraId="545BE01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Qi, L. Y., Roslan, S., &amp; Zaremohzzabieh, Z. (2021). Perceived social support and psychological well-being of international students: The mediating effects of resiliency and spirituality. </w:t>
      </w:r>
      <w:r w:rsidRPr="00B43423">
        <w:rPr>
          <w:rFonts w:ascii="Times New Roman" w:hAnsi="Times New Roman" w:cs="Times New Roman"/>
          <w:i/>
          <w:sz w:val="20"/>
          <w:szCs w:val="20"/>
        </w:rPr>
        <w:t>Asian Journal of University Education</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17</w:t>
      </w:r>
      <w:r w:rsidRPr="00B43423">
        <w:rPr>
          <w:rFonts w:ascii="Times New Roman" w:hAnsi="Times New Roman" w:cs="Times New Roman"/>
          <w:sz w:val="20"/>
          <w:szCs w:val="20"/>
        </w:rPr>
        <w:t xml:space="preserve">(3). </w:t>
      </w:r>
      <w:hyperlink r:id="rId65" w:history="1">
        <w:r w:rsidR="00481111" w:rsidRPr="00B43423">
          <w:rPr>
            <w:rStyle w:val="Hyperlink"/>
            <w:rFonts w:ascii="Times New Roman" w:hAnsi="Times New Roman" w:cs="Times New Roman"/>
            <w:color w:val="auto"/>
            <w:sz w:val="20"/>
            <w:szCs w:val="20"/>
            <w:u w:val="none"/>
          </w:rPr>
          <w:t>https://ssrn.com/abstract=4082596</w:t>
        </w:r>
      </w:hyperlink>
      <w:r w:rsidRPr="00B43423">
        <w:rPr>
          <w:rFonts w:ascii="Times New Roman" w:hAnsi="Times New Roman" w:cs="Times New Roman"/>
          <w:sz w:val="20"/>
          <w:szCs w:val="20"/>
        </w:rPr>
        <w:t xml:space="preserve"> </w:t>
      </w:r>
    </w:p>
    <w:p w14:paraId="63B0CEBC" w14:textId="77777777" w:rsidR="00481111" w:rsidRPr="00B43423" w:rsidRDefault="00000000" w:rsidP="00B43423">
      <w:pPr>
        <w:spacing w:line="240" w:lineRule="auto"/>
        <w:ind w:left="360" w:hanging="360"/>
        <w:rPr>
          <w:sz w:val="20"/>
        </w:rPr>
      </w:pPr>
      <w:r w:rsidRPr="00B43423">
        <w:rPr>
          <w:sz w:val="20"/>
        </w:rPr>
        <w:t>Rana, M., Choudhary, P., &amp; Ryhal, P. C. (2024). How the relationship of cultural intelligence and social connectedness fosters psychological well-being among international students in Northern India? </w:t>
      </w:r>
      <w:r w:rsidRPr="00B43423">
        <w:rPr>
          <w:i/>
          <w:iCs/>
          <w:sz w:val="20"/>
        </w:rPr>
        <w:t>Millennial Asia</w:t>
      </w:r>
      <w:r w:rsidRPr="00B43423">
        <w:rPr>
          <w:sz w:val="20"/>
        </w:rPr>
        <w:t>,</w:t>
      </w:r>
      <w:r w:rsidRPr="00B43423">
        <w:rPr>
          <w:i/>
          <w:iCs/>
          <w:sz w:val="20"/>
        </w:rPr>
        <w:t xml:space="preserve"> 0</w:t>
      </w:r>
      <w:r w:rsidRPr="00B43423">
        <w:rPr>
          <w:sz w:val="20"/>
        </w:rPr>
        <w:t xml:space="preserve">(0), 1-26. </w:t>
      </w:r>
      <w:hyperlink r:id="rId66" w:history="1">
        <w:r w:rsidR="00481111" w:rsidRPr="00B43423">
          <w:rPr>
            <w:rStyle w:val="Hyperlink"/>
            <w:color w:val="auto"/>
            <w:sz w:val="20"/>
            <w:u w:val="none"/>
          </w:rPr>
          <w:t>https://doi.org/10.1177/09763996241277244</w:t>
        </w:r>
      </w:hyperlink>
      <w:r w:rsidRPr="00B43423">
        <w:rPr>
          <w:sz w:val="20"/>
        </w:rPr>
        <w:t xml:space="preserve"> </w:t>
      </w:r>
    </w:p>
    <w:p w14:paraId="10F7F03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Redfern, K. (2016). An empirical investigation of the incidence of negative psychological symptoms among Chinese international students at an Australian university. </w:t>
      </w:r>
      <w:r w:rsidRPr="00B43423">
        <w:rPr>
          <w:rFonts w:ascii="Times New Roman" w:hAnsi="Times New Roman" w:cs="Times New Roman"/>
          <w:i/>
          <w:sz w:val="20"/>
          <w:szCs w:val="20"/>
        </w:rPr>
        <w:t>Australian Journal of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68</w:t>
      </w:r>
      <w:r w:rsidRPr="00B43423">
        <w:rPr>
          <w:rFonts w:ascii="Times New Roman" w:hAnsi="Times New Roman" w:cs="Times New Roman"/>
          <w:sz w:val="20"/>
          <w:szCs w:val="20"/>
        </w:rPr>
        <w:t xml:space="preserve">(4), 281–289. </w:t>
      </w:r>
      <w:hyperlink r:id="rId67" w:history="1">
        <w:r w:rsidR="00481111" w:rsidRPr="00B43423">
          <w:rPr>
            <w:rStyle w:val="Hyperlink"/>
            <w:rFonts w:ascii="Times New Roman" w:hAnsi="Times New Roman" w:cs="Times New Roman"/>
            <w:color w:val="auto"/>
            <w:sz w:val="20"/>
            <w:szCs w:val="20"/>
            <w:u w:val="none"/>
          </w:rPr>
          <w:t>https://doi.org/10.1111/ajpy.12106</w:t>
        </w:r>
      </w:hyperlink>
      <w:r w:rsidRPr="00B43423">
        <w:rPr>
          <w:rFonts w:ascii="Times New Roman" w:hAnsi="Times New Roman" w:cs="Times New Roman"/>
          <w:sz w:val="20"/>
          <w:szCs w:val="20"/>
        </w:rPr>
        <w:t xml:space="preserve"> </w:t>
      </w:r>
    </w:p>
    <w:p w14:paraId="12C759B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Russell, M. A., Reavley, N., Williams, I., Li, W., Tarzia, L., Chondros, P., &amp; Sanci, L. (2023). Changes in mental health across the COVID-19 pandemic for local and international university students in Australia: A cohort study. </w:t>
      </w:r>
      <w:r w:rsidRPr="00B43423">
        <w:rPr>
          <w:rFonts w:ascii="Times New Roman" w:hAnsi="Times New Roman" w:cs="Times New Roman"/>
          <w:i/>
          <w:sz w:val="20"/>
          <w:szCs w:val="20"/>
        </w:rPr>
        <w:t>BMC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11</w:t>
      </w:r>
      <w:r w:rsidRPr="00B43423">
        <w:rPr>
          <w:rFonts w:ascii="Times New Roman" w:hAnsi="Times New Roman" w:cs="Times New Roman"/>
          <w:sz w:val="20"/>
          <w:szCs w:val="20"/>
        </w:rPr>
        <w:t xml:space="preserve">(55), 1–12. </w:t>
      </w:r>
      <w:hyperlink r:id="rId68" w:history="1">
        <w:r w:rsidR="00481111" w:rsidRPr="00B43423">
          <w:rPr>
            <w:rStyle w:val="Hyperlink"/>
            <w:rFonts w:ascii="Times New Roman" w:hAnsi="Times New Roman" w:cs="Times New Roman"/>
            <w:color w:val="auto"/>
            <w:sz w:val="20"/>
            <w:szCs w:val="20"/>
            <w:u w:val="none"/>
          </w:rPr>
          <w:t>https://doi.org/10.1186/s40359-023-01075-9</w:t>
        </w:r>
      </w:hyperlink>
      <w:r w:rsidRPr="00B43423">
        <w:rPr>
          <w:rFonts w:ascii="Times New Roman" w:hAnsi="Times New Roman" w:cs="Times New Roman"/>
          <w:sz w:val="20"/>
          <w:szCs w:val="20"/>
        </w:rPr>
        <w:t xml:space="preserve"> </w:t>
      </w:r>
    </w:p>
    <w:p w14:paraId="04CA160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Sabouripour, F., Roslan, S., Ghiami, Z., &amp; Memon, M. A. (2021). Mediating role of self-efficacy in the relationship between optimism, psychological well-being, and resilience among Iranian students. </w:t>
      </w:r>
      <w:r w:rsidRPr="00B43423">
        <w:rPr>
          <w:rFonts w:ascii="Times New Roman" w:hAnsi="Times New Roman" w:cs="Times New Roman"/>
          <w:i/>
          <w:sz w:val="20"/>
          <w:szCs w:val="20"/>
        </w:rPr>
        <w:t>Frontiers in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12</w:t>
      </w:r>
      <w:r w:rsidRPr="00B43423">
        <w:rPr>
          <w:rFonts w:ascii="Times New Roman" w:hAnsi="Times New Roman" w:cs="Times New Roman"/>
          <w:sz w:val="20"/>
          <w:szCs w:val="20"/>
        </w:rPr>
        <w:t xml:space="preserve">. </w:t>
      </w:r>
      <w:hyperlink r:id="rId69" w:history="1">
        <w:r w:rsidR="00481111" w:rsidRPr="00B43423">
          <w:rPr>
            <w:rStyle w:val="Hyperlink"/>
            <w:rFonts w:ascii="Times New Roman" w:hAnsi="Times New Roman" w:cs="Times New Roman"/>
            <w:color w:val="auto"/>
            <w:sz w:val="20"/>
            <w:szCs w:val="20"/>
            <w:u w:val="none"/>
          </w:rPr>
          <w:t>https://doi.org/10.3389/fpsyg.2021.675645</w:t>
        </w:r>
      </w:hyperlink>
      <w:r w:rsidRPr="00B43423">
        <w:rPr>
          <w:rFonts w:ascii="Times New Roman" w:hAnsi="Times New Roman" w:cs="Times New Roman"/>
          <w:sz w:val="20"/>
          <w:szCs w:val="20"/>
        </w:rPr>
        <w:t xml:space="preserve"> </w:t>
      </w:r>
    </w:p>
    <w:p w14:paraId="57BCD6A0"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Saravanan, C., &amp; Subhashini, G. (2021). A systematic review on the prevalence of depression and its associated factors among international university students. </w:t>
      </w:r>
      <w:r w:rsidRPr="00B43423">
        <w:rPr>
          <w:rFonts w:ascii="Times New Roman" w:hAnsi="Times New Roman" w:cs="Times New Roman"/>
          <w:i/>
          <w:sz w:val="20"/>
          <w:szCs w:val="20"/>
        </w:rPr>
        <w:t>Current Psychiatry Research and Reviews Formerly: Current Psychiatry Reviews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17</w:t>
      </w:r>
      <w:r w:rsidRPr="00B43423">
        <w:rPr>
          <w:rFonts w:ascii="Times New Roman" w:hAnsi="Times New Roman" w:cs="Times New Roman"/>
          <w:sz w:val="20"/>
          <w:szCs w:val="20"/>
        </w:rPr>
        <w:t xml:space="preserve">(1), 13–25. </w:t>
      </w:r>
      <w:hyperlink r:id="rId70" w:history="1">
        <w:r w:rsidR="00481111" w:rsidRPr="00B43423">
          <w:rPr>
            <w:rStyle w:val="Hyperlink"/>
            <w:rFonts w:ascii="Times New Roman" w:hAnsi="Times New Roman" w:cs="Times New Roman"/>
            <w:color w:val="auto"/>
            <w:sz w:val="20"/>
            <w:szCs w:val="20"/>
            <w:u w:val="none"/>
          </w:rPr>
          <w:t>https://doi.org/10.2174/2666082217666210426110208</w:t>
        </w:r>
      </w:hyperlink>
      <w:r w:rsidRPr="00B43423">
        <w:rPr>
          <w:rFonts w:ascii="Times New Roman" w:hAnsi="Times New Roman" w:cs="Times New Roman"/>
          <w:sz w:val="20"/>
          <w:szCs w:val="20"/>
        </w:rPr>
        <w:t xml:space="preserve"> </w:t>
      </w:r>
    </w:p>
    <w:p w14:paraId="0282932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Sarwar, F., Panatik, S. A., &amp; Jameel, H. T. (2020). Does fear of terrorism influence psychological adjustment of academic sojourners in Pakistan? Role of state negative affect and emotional support. </w:t>
      </w:r>
      <w:r w:rsidRPr="00B43423">
        <w:rPr>
          <w:rFonts w:ascii="Times New Roman" w:hAnsi="Times New Roman" w:cs="Times New Roman"/>
          <w:i/>
          <w:sz w:val="20"/>
          <w:szCs w:val="20"/>
        </w:rPr>
        <w:t xml:space="preserve">International Journal of </w:t>
      </w:r>
      <w:r w:rsidRPr="00B43423">
        <w:rPr>
          <w:rFonts w:ascii="Times New Roman" w:hAnsi="Times New Roman" w:cs="Times New Roman"/>
          <w:i/>
          <w:sz w:val="20"/>
          <w:szCs w:val="20"/>
        </w:rPr>
        <w:lastRenderedPageBreak/>
        <w:t>Intercultural Relations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75</w:t>
      </w:r>
      <w:r w:rsidRPr="00B43423">
        <w:rPr>
          <w:rFonts w:ascii="Times New Roman" w:hAnsi="Times New Roman" w:cs="Times New Roman"/>
          <w:sz w:val="20"/>
          <w:szCs w:val="20"/>
        </w:rPr>
        <w:t xml:space="preserve">, 34–47. </w:t>
      </w:r>
      <w:hyperlink r:id="rId71" w:history="1">
        <w:r w:rsidR="00481111" w:rsidRPr="00B43423">
          <w:rPr>
            <w:rStyle w:val="Hyperlink"/>
            <w:rFonts w:ascii="Times New Roman" w:hAnsi="Times New Roman" w:cs="Times New Roman"/>
            <w:color w:val="auto"/>
            <w:sz w:val="20"/>
            <w:szCs w:val="20"/>
            <w:u w:val="none"/>
          </w:rPr>
          <w:t>https://doi.org/10.1016/j.ijintrel.2020.01.002</w:t>
        </w:r>
      </w:hyperlink>
      <w:r w:rsidRPr="00B43423">
        <w:rPr>
          <w:rFonts w:ascii="Times New Roman" w:hAnsi="Times New Roman" w:cs="Times New Roman"/>
          <w:sz w:val="20"/>
          <w:szCs w:val="20"/>
        </w:rPr>
        <w:t xml:space="preserve"> </w:t>
      </w:r>
    </w:p>
    <w:p w14:paraId="66548055" w14:textId="77777777" w:rsidR="00481111" w:rsidRPr="00B43423" w:rsidRDefault="00000000" w:rsidP="00B43423">
      <w:pPr>
        <w:spacing w:line="240" w:lineRule="auto"/>
        <w:ind w:left="360" w:hanging="360"/>
        <w:rPr>
          <w:sz w:val="20"/>
        </w:rPr>
      </w:pPr>
      <w:r w:rsidRPr="00B43423">
        <w:rPr>
          <w:sz w:val="20"/>
          <w:lang w:eastAsia="en-AU"/>
        </w:rPr>
        <w:t>Seo, H., Liu, Y., Ebrahim, H., Ittefaq, M., &amp; Chung, D. (2023). The COVID-19 pandemic and international students: A mixed-methods approach to relationships between social media use, social support, and mental health. </w:t>
      </w:r>
      <w:r w:rsidRPr="00B43423">
        <w:rPr>
          <w:i/>
          <w:iCs/>
          <w:sz w:val="20"/>
          <w:lang w:eastAsia="en-AU"/>
        </w:rPr>
        <w:t>First Monday</w:t>
      </w:r>
      <w:r w:rsidRPr="00B43423">
        <w:rPr>
          <w:sz w:val="20"/>
          <w:lang w:eastAsia="en-AU"/>
        </w:rPr>
        <w:t xml:space="preserve">, </w:t>
      </w:r>
      <w:r w:rsidRPr="00B43423">
        <w:rPr>
          <w:i/>
          <w:iCs/>
          <w:sz w:val="20"/>
          <w:lang w:eastAsia="en-AU"/>
        </w:rPr>
        <w:t>28</w:t>
      </w:r>
      <w:r w:rsidRPr="00B43423">
        <w:rPr>
          <w:sz w:val="20"/>
          <w:lang w:eastAsia="en-AU"/>
        </w:rPr>
        <w:t>(2) https://doi.org/10.5210/fm.v28i2.11516</w:t>
      </w:r>
    </w:p>
    <w:p w14:paraId="52CC210F"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Shadowen, N. L., Williamson, A. A., Guerr, N. G., Ammigand, R., &amp; Drexlerd, M. L. (2018). Prevalence and correlates of depressive symptoms among international students: Implications for university support offices. </w:t>
      </w:r>
      <w:r w:rsidRPr="00B43423">
        <w:rPr>
          <w:rFonts w:ascii="Times New Roman" w:hAnsi="Times New Roman" w:cs="Times New Roman"/>
          <w:i/>
          <w:sz w:val="20"/>
          <w:szCs w:val="20"/>
        </w:rPr>
        <w:t>Journal of International Students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9</w:t>
      </w:r>
      <w:r w:rsidRPr="00B43423">
        <w:rPr>
          <w:rFonts w:ascii="Times New Roman" w:hAnsi="Times New Roman" w:cs="Times New Roman"/>
          <w:sz w:val="20"/>
          <w:szCs w:val="20"/>
        </w:rPr>
        <w:t>(1), 129–148.</w:t>
      </w:r>
    </w:p>
    <w:p w14:paraId="7C1D27A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Shafaei, A., Nejati, M., &amp; Razak, N. A. (2018). Out of sight, out of mind: Psychological consequences of attachment and adjustment attitude. </w:t>
      </w:r>
      <w:r w:rsidRPr="00B43423">
        <w:rPr>
          <w:rFonts w:ascii="Times New Roman" w:hAnsi="Times New Roman" w:cs="Times New Roman"/>
          <w:i/>
          <w:sz w:val="20"/>
          <w:szCs w:val="20"/>
        </w:rPr>
        <w:t>Studies in Higher Education</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43</w:t>
      </w:r>
      <w:r w:rsidRPr="00B43423">
        <w:rPr>
          <w:rFonts w:ascii="Times New Roman" w:hAnsi="Times New Roman" w:cs="Times New Roman"/>
          <w:sz w:val="20"/>
          <w:szCs w:val="20"/>
        </w:rPr>
        <w:t xml:space="preserve">(2), 251–268. </w:t>
      </w:r>
      <w:hyperlink r:id="rId72" w:history="1">
        <w:r w:rsidR="00481111" w:rsidRPr="00B43423">
          <w:rPr>
            <w:rStyle w:val="Hyperlink"/>
            <w:rFonts w:ascii="Times New Roman" w:hAnsi="Times New Roman" w:cs="Times New Roman"/>
            <w:color w:val="auto"/>
            <w:sz w:val="20"/>
            <w:szCs w:val="20"/>
            <w:u w:val="none"/>
          </w:rPr>
          <w:t>https://doi.org/10.1080/03075079.2016.1162780</w:t>
        </w:r>
      </w:hyperlink>
      <w:r w:rsidRPr="00B43423">
        <w:rPr>
          <w:rFonts w:ascii="Times New Roman" w:hAnsi="Times New Roman" w:cs="Times New Roman"/>
          <w:sz w:val="20"/>
          <w:szCs w:val="20"/>
        </w:rPr>
        <w:t xml:space="preserve"> </w:t>
      </w:r>
    </w:p>
    <w:p w14:paraId="0587C88E" w14:textId="77777777" w:rsidR="00481111" w:rsidRPr="00B43423" w:rsidRDefault="00000000" w:rsidP="00B43423">
      <w:pPr>
        <w:spacing w:line="240" w:lineRule="auto"/>
        <w:ind w:left="360" w:hanging="360"/>
        <w:rPr>
          <w:sz w:val="20"/>
        </w:rPr>
      </w:pPr>
      <w:r w:rsidRPr="00B43423">
        <w:rPr>
          <w:sz w:val="20"/>
        </w:rPr>
        <w:t>Shan, C., Hussain, M., &amp; Sargani, G. R. (2020). A mixed-method investigation on acculturative stress among Pakistani students in China. </w:t>
      </w:r>
      <w:r w:rsidRPr="00B43423">
        <w:rPr>
          <w:i/>
          <w:iCs/>
          <w:sz w:val="20"/>
        </w:rPr>
        <w:t>PloS One</w:t>
      </w:r>
      <w:r w:rsidRPr="00B43423">
        <w:rPr>
          <w:sz w:val="20"/>
        </w:rPr>
        <w:t>, </w:t>
      </w:r>
      <w:r w:rsidRPr="00B43423">
        <w:rPr>
          <w:i/>
          <w:iCs/>
          <w:sz w:val="20"/>
        </w:rPr>
        <w:t>15</w:t>
      </w:r>
      <w:r w:rsidRPr="00B43423">
        <w:rPr>
          <w:sz w:val="20"/>
        </w:rPr>
        <w:t xml:space="preserve">(10), Article e0240103. </w:t>
      </w:r>
      <w:hyperlink r:id="rId73" w:history="1">
        <w:r w:rsidR="00481111" w:rsidRPr="00B43423">
          <w:rPr>
            <w:rStyle w:val="Hyperlink"/>
            <w:color w:val="auto"/>
            <w:sz w:val="20"/>
            <w:u w:val="none"/>
          </w:rPr>
          <w:t>https://doi.org/10.1371/journal.pone.0240103</w:t>
        </w:r>
      </w:hyperlink>
      <w:r w:rsidRPr="00B43423">
        <w:rPr>
          <w:sz w:val="20"/>
        </w:rPr>
        <w:t xml:space="preserve"> </w:t>
      </w:r>
    </w:p>
    <w:p w14:paraId="4525A59C" w14:textId="77777777" w:rsidR="00481111" w:rsidRPr="00B43423" w:rsidRDefault="00000000" w:rsidP="00B43423">
      <w:pPr>
        <w:spacing w:line="240" w:lineRule="auto"/>
        <w:ind w:left="360" w:hanging="360"/>
        <w:rPr>
          <w:sz w:val="20"/>
        </w:rPr>
      </w:pPr>
      <w:r w:rsidRPr="00B43423">
        <w:rPr>
          <w:sz w:val="20"/>
        </w:rPr>
        <w:t>Smiljanic, I. (2017). The role of attachment, travel experiences and English proficiency in international students' acculturative stress and depressive symptoms. </w:t>
      </w:r>
      <w:r w:rsidRPr="00B43423">
        <w:rPr>
          <w:i/>
          <w:iCs/>
          <w:sz w:val="20"/>
        </w:rPr>
        <w:t>Journal of International Students</w:t>
      </w:r>
      <w:r w:rsidRPr="00B43423">
        <w:rPr>
          <w:sz w:val="20"/>
        </w:rPr>
        <w:t>, </w:t>
      </w:r>
      <w:r w:rsidRPr="00B43423">
        <w:rPr>
          <w:i/>
          <w:iCs/>
          <w:sz w:val="20"/>
        </w:rPr>
        <w:t>7</w:t>
      </w:r>
      <w:r w:rsidRPr="00B43423">
        <w:rPr>
          <w:sz w:val="20"/>
        </w:rPr>
        <w:t>(2), 188–203.</w:t>
      </w:r>
    </w:p>
    <w:p w14:paraId="504F2A16" w14:textId="77777777" w:rsidR="00481111" w:rsidRPr="00B43423" w:rsidRDefault="00000000" w:rsidP="00B43423">
      <w:pPr>
        <w:spacing w:line="240" w:lineRule="auto"/>
        <w:ind w:left="360" w:hanging="360"/>
        <w:rPr>
          <w:sz w:val="20"/>
        </w:rPr>
      </w:pPr>
      <w:r w:rsidRPr="00B43423">
        <w:rPr>
          <w:sz w:val="20"/>
        </w:rPr>
        <w:t>Suh, H. N., Flores, L. Y., &amp; Wang, K. T. (2019). Perceived discrimination, ethnic identity, and mental distress among Asian international students in Korea. </w:t>
      </w:r>
      <w:r w:rsidRPr="00B43423">
        <w:rPr>
          <w:i/>
          <w:iCs/>
          <w:sz w:val="20"/>
        </w:rPr>
        <w:t>Journal of Cross-Cultural Psychology</w:t>
      </w:r>
      <w:r w:rsidRPr="00B43423">
        <w:rPr>
          <w:sz w:val="20"/>
        </w:rPr>
        <w:t>, </w:t>
      </w:r>
      <w:r w:rsidRPr="00B43423">
        <w:rPr>
          <w:i/>
          <w:iCs/>
          <w:sz w:val="20"/>
        </w:rPr>
        <w:t>50</w:t>
      </w:r>
      <w:r w:rsidRPr="00B43423">
        <w:rPr>
          <w:sz w:val="20"/>
        </w:rPr>
        <w:t xml:space="preserve">(8), 991–1007. </w:t>
      </w:r>
      <w:hyperlink r:id="rId74" w:history="1">
        <w:r w:rsidR="00481111" w:rsidRPr="00B43423">
          <w:rPr>
            <w:rStyle w:val="Hyperlink"/>
            <w:color w:val="auto"/>
            <w:sz w:val="20"/>
            <w:u w:val="none"/>
          </w:rPr>
          <w:t>https://doi.org/10.1177/0022022119874433</w:t>
        </w:r>
      </w:hyperlink>
      <w:r w:rsidRPr="00B43423">
        <w:rPr>
          <w:sz w:val="20"/>
        </w:rPr>
        <w:t xml:space="preserve"> </w:t>
      </w:r>
    </w:p>
    <w:p w14:paraId="080E74B9" w14:textId="77777777" w:rsidR="00481111" w:rsidRPr="00B43423" w:rsidRDefault="00000000" w:rsidP="00B43423">
      <w:pPr>
        <w:spacing w:line="240" w:lineRule="auto"/>
        <w:ind w:left="360" w:hanging="360"/>
        <w:rPr>
          <w:sz w:val="20"/>
        </w:rPr>
      </w:pPr>
      <w:r w:rsidRPr="00B43423">
        <w:rPr>
          <w:sz w:val="20"/>
        </w:rPr>
        <w:t>Sun, X., Hall, G. C. N., DeGarmo, D. S., Chain, J., &amp; Fong, M. C. (2021). A longitudinal investigation of discrimination and mental health in Chinese international students: The role of social connectedness. </w:t>
      </w:r>
      <w:r w:rsidRPr="00B43423">
        <w:rPr>
          <w:i/>
          <w:iCs/>
          <w:sz w:val="20"/>
        </w:rPr>
        <w:t>Journal of Cross-Cultural Psychology</w:t>
      </w:r>
      <w:r w:rsidRPr="00B43423">
        <w:rPr>
          <w:sz w:val="20"/>
        </w:rPr>
        <w:t>, </w:t>
      </w:r>
      <w:r w:rsidRPr="00B43423">
        <w:rPr>
          <w:i/>
          <w:iCs/>
          <w:sz w:val="20"/>
        </w:rPr>
        <w:t>52</w:t>
      </w:r>
      <w:r w:rsidRPr="00B43423">
        <w:rPr>
          <w:sz w:val="20"/>
        </w:rPr>
        <w:t xml:space="preserve">(1), 61-77. </w:t>
      </w:r>
      <w:hyperlink r:id="rId75" w:history="1">
        <w:r w:rsidR="00481111" w:rsidRPr="00B43423">
          <w:rPr>
            <w:rStyle w:val="Hyperlink"/>
            <w:color w:val="auto"/>
            <w:sz w:val="20"/>
            <w:u w:val="none"/>
          </w:rPr>
          <w:t>https://doi.org/10.1177/0022022120979625</w:t>
        </w:r>
      </w:hyperlink>
      <w:r w:rsidRPr="00B43423">
        <w:rPr>
          <w:sz w:val="20"/>
        </w:rPr>
        <w:t xml:space="preserve"> </w:t>
      </w:r>
    </w:p>
    <w:p w14:paraId="2DA091CF" w14:textId="77777777" w:rsidR="00481111" w:rsidRPr="00B43423" w:rsidRDefault="00000000" w:rsidP="00B43423">
      <w:pPr>
        <w:spacing w:line="240" w:lineRule="auto"/>
        <w:ind w:left="360" w:hanging="360"/>
        <w:rPr>
          <w:sz w:val="20"/>
        </w:rPr>
      </w:pPr>
      <w:r w:rsidRPr="00B43423">
        <w:rPr>
          <w:sz w:val="20"/>
        </w:rPr>
        <w:t>Taliaferro, L. A., Muehlenkamp, J. J., &amp; Jeevanba, S. B. (2020). Factors associated with emotional distress and suicide ideation among international college students. </w:t>
      </w:r>
      <w:r w:rsidRPr="00B43423">
        <w:rPr>
          <w:i/>
          <w:iCs/>
          <w:sz w:val="20"/>
        </w:rPr>
        <w:t>Journal of American College Health</w:t>
      </w:r>
      <w:r w:rsidRPr="00B43423">
        <w:rPr>
          <w:sz w:val="20"/>
        </w:rPr>
        <w:t>, </w:t>
      </w:r>
      <w:r w:rsidRPr="00B43423">
        <w:rPr>
          <w:i/>
          <w:iCs/>
          <w:sz w:val="20"/>
        </w:rPr>
        <w:t>68</w:t>
      </w:r>
      <w:r w:rsidRPr="00B43423">
        <w:rPr>
          <w:sz w:val="20"/>
        </w:rPr>
        <w:t xml:space="preserve">(6), 565–569. </w:t>
      </w:r>
      <w:hyperlink r:id="rId76" w:history="1">
        <w:r w:rsidR="00481111" w:rsidRPr="00B43423">
          <w:rPr>
            <w:rStyle w:val="Hyperlink"/>
            <w:color w:val="auto"/>
            <w:sz w:val="20"/>
            <w:u w:val="none"/>
          </w:rPr>
          <w:t>https://doi.org/10.1080/07448481.2019.1583655</w:t>
        </w:r>
      </w:hyperlink>
      <w:r w:rsidRPr="00B43423">
        <w:rPr>
          <w:sz w:val="20"/>
        </w:rPr>
        <w:t xml:space="preserve"> </w:t>
      </w:r>
    </w:p>
    <w:p w14:paraId="0406794F"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Tan Wen-Xuan, S. R., Lin, A., Fisher, C., Bouras, H., D’Mello, C., Hill, J., Hansen, A., &amp; Marriott, R. (2025). Understanding the risk and protective factors associated with depressive symptoms in international students: A systematic review and meta-analysis. </w:t>
      </w:r>
      <w:r w:rsidRPr="00B43423">
        <w:rPr>
          <w:rFonts w:ascii="Times New Roman" w:hAnsi="Times New Roman" w:cs="Times New Roman"/>
          <w:i/>
          <w:iCs/>
          <w:sz w:val="20"/>
          <w:szCs w:val="20"/>
        </w:rPr>
        <w:t>Journal of International Students, 15</w:t>
      </w:r>
      <w:r w:rsidRPr="00B43423">
        <w:rPr>
          <w:rFonts w:ascii="Times New Roman" w:hAnsi="Times New Roman" w:cs="Times New Roman"/>
          <w:sz w:val="20"/>
          <w:szCs w:val="20"/>
        </w:rPr>
        <w:t xml:space="preserve">(10), 199–249. </w:t>
      </w:r>
      <w:hyperlink r:id="rId77" w:tgtFrame="_new" w:history="1">
        <w:r w:rsidR="00481111" w:rsidRPr="00B43423">
          <w:rPr>
            <w:rStyle w:val="Hyperlink"/>
            <w:rFonts w:ascii="Times New Roman" w:hAnsi="Times New Roman" w:cs="Times New Roman"/>
            <w:color w:val="auto"/>
            <w:sz w:val="20"/>
            <w:szCs w:val="20"/>
            <w:u w:val="none"/>
          </w:rPr>
          <w:t>https://doi.org/10.32674/47n8z156</w:t>
        </w:r>
      </w:hyperlink>
    </w:p>
    <w:p w14:paraId="07688DA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UNESCO. (2024). Glossary terms. </w:t>
      </w:r>
      <w:hyperlink r:id="rId78" w:history="1">
        <w:r w:rsidR="00481111" w:rsidRPr="00B43423">
          <w:rPr>
            <w:rStyle w:val="Hyperlink"/>
            <w:rFonts w:ascii="Times New Roman" w:hAnsi="Times New Roman" w:cs="Times New Roman"/>
            <w:color w:val="auto"/>
            <w:sz w:val="20"/>
            <w:szCs w:val="20"/>
            <w:u w:val="none"/>
          </w:rPr>
          <w:t>https://uis.unesco.org/en/glossary-term</w:t>
        </w:r>
      </w:hyperlink>
      <w:r w:rsidRPr="00B43423">
        <w:rPr>
          <w:rFonts w:ascii="Times New Roman" w:hAnsi="Times New Roman" w:cs="Times New Roman"/>
          <w:sz w:val="20"/>
          <w:szCs w:val="20"/>
        </w:rPr>
        <w:t xml:space="preserve"> </w:t>
      </w:r>
    </w:p>
    <w:p w14:paraId="510E7A0F"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Wang, Y., Wang, X., Wang, X., Guo, X., Yuan, L., Gao, Y., &amp; Pan, B. (2023). Stressors in university life and anxiety symptoms among international students: A sequential mediation model. </w:t>
      </w:r>
      <w:r w:rsidRPr="00B43423">
        <w:rPr>
          <w:rFonts w:ascii="Times New Roman" w:hAnsi="Times New Roman" w:cs="Times New Roman"/>
          <w:i/>
          <w:sz w:val="20"/>
          <w:szCs w:val="20"/>
        </w:rPr>
        <w:t>BMC Psychiatry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23</w:t>
      </w:r>
      <w:r w:rsidRPr="00B43423">
        <w:rPr>
          <w:rFonts w:ascii="Times New Roman" w:hAnsi="Times New Roman" w:cs="Times New Roman"/>
          <w:sz w:val="20"/>
          <w:szCs w:val="20"/>
        </w:rPr>
        <w:t xml:space="preserve">. </w:t>
      </w:r>
      <w:hyperlink r:id="rId79" w:history="1">
        <w:r w:rsidR="00481111" w:rsidRPr="00B43423">
          <w:rPr>
            <w:rStyle w:val="Hyperlink"/>
            <w:rFonts w:ascii="Times New Roman" w:hAnsi="Times New Roman" w:cs="Times New Roman"/>
            <w:color w:val="auto"/>
            <w:sz w:val="20"/>
            <w:szCs w:val="20"/>
            <w:u w:val="none"/>
            <w:shd w:val="clear" w:color="auto" w:fill="FFFFFF"/>
          </w:rPr>
          <w:t>https://doi.org/10.1186/s12888-023-05046-7</w:t>
        </w:r>
      </w:hyperlink>
      <w:r w:rsidRPr="00B43423">
        <w:rPr>
          <w:rFonts w:ascii="Times New Roman" w:hAnsi="Times New Roman" w:cs="Times New Roman"/>
          <w:sz w:val="20"/>
          <w:szCs w:val="20"/>
          <w:shd w:val="clear" w:color="auto" w:fill="FFFFFF"/>
        </w:rPr>
        <w:t xml:space="preserve"> </w:t>
      </w:r>
    </w:p>
    <w:p w14:paraId="336D751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Wei, M., Li, Y.-S., Du, Y., Botello, R., &amp; Li, C.-I. (2015). Moderating effects of perceived language discrimination on mental health outcomes among </w:t>
      </w:r>
      <w:r w:rsidRPr="00B43423">
        <w:rPr>
          <w:rFonts w:ascii="Times New Roman" w:hAnsi="Times New Roman" w:cs="Times New Roman"/>
          <w:sz w:val="20"/>
          <w:szCs w:val="20"/>
        </w:rPr>
        <w:lastRenderedPageBreak/>
        <w:t xml:space="preserve">Chinese international students. </w:t>
      </w:r>
      <w:r w:rsidRPr="00B43423">
        <w:rPr>
          <w:rFonts w:ascii="Times New Roman" w:hAnsi="Times New Roman" w:cs="Times New Roman"/>
          <w:i/>
          <w:sz w:val="20"/>
          <w:szCs w:val="20"/>
        </w:rPr>
        <w:t>Asian American Journal of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6</w:t>
      </w:r>
      <w:r w:rsidRPr="00B43423">
        <w:rPr>
          <w:rFonts w:ascii="Times New Roman" w:hAnsi="Times New Roman" w:cs="Times New Roman"/>
          <w:sz w:val="20"/>
          <w:szCs w:val="20"/>
        </w:rPr>
        <w:t>(3), 213–222.</w:t>
      </w:r>
    </w:p>
    <w:p w14:paraId="0932569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WHO. (2024). </w:t>
      </w:r>
      <w:r w:rsidRPr="00B43423">
        <w:rPr>
          <w:rFonts w:ascii="Times New Roman" w:hAnsi="Times New Roman" w:cs="Times New Roman"/>
          <w:i/>
          <w:sz w:val="20"/>
          <w:szCs w:val="20"/>
        </w:rPr>
        <w:t>Mental health</w:t>
      </w:r>
      <w:r w:rsidRPr="00B43423">
        <w:rPr>
          <w:rFonts w:ascii="Times New Roman" w:hAnsi="Times New Roman" w:cs="Times New Roman"/>
          <w:sz w:val="20"/>
          <w:szCs w:val="20"/>
        </w:rPr>
        <w:t xml:space="preserve">. </w:t>
      </w:r>
      <w:hyperlink r:id="rId80" w:history="1">
        <w:r w:rsidR="00481111" w:rsidRPr="00B43423">
          <w:rPr>
            <w:rStyle w:val="Hyperlink"/>
            <w:rFonts w:ascii="Times New Roman" w:hAnsi="Times New Roman" w:cs="Times New Roman"/>
            <w:color w:val="auto"/>
            <w:sz w:val="20"/>
            <w:szCs w:val="20"/>
            <w:u w:val="none"/>
          </w:rPr>
          <w:t>https://www.who.int/news-room/fact-sheets/detail/mental-health-strengthening-our-response</w:t>
        </w:r>
      </w:hyperlink>
      <w:r w:rsidRPr="00B43423">
        <w:rPr>
          <w:rFonts w:ascii="Times New Roman" w:hAnsi="Times New Roman" w:cs="Times New Roman"/>
          <w:sz w:val="20"/>
          <w:szCs w:val="20"/>
        </w:rPr>
        <w:t xml:space="preserve"> </w:t>
      </w:r>
    </w:p>
    <w:p w14:paraId="6B319BA6"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Wu, Y., Liu, W., Liu, A., Lin-Schilstra, L., &amp; Lyu, P. (2021). International students’ mental health care in China: A systematic review. </w:t>
      </w:r>
      <w:r w:rsidRPr="00B43423">
        <w:rPr>
          <w:rFonts w:ascii="Times New Roman" w:hAnsi="Times New Roman" w:cs="Times New Roman"/>
          <w:i/>
          <w:iCs/>
          <w:sz w:val="20"/>
          <w:szCs w:val="20"/>
        </w:rPr>
        <w:t>Healthcare, 9</w:t>
      </w:r>
      <w:r w:rsidRPr="00B43423">
        <w:rPr>
          <w:rFonts w:ascii="Times New Roman" w:hAnsi="Times New Roman" w:cs="Times New Roman"/>
          <w:sz w:val="20"/>
          <w:szCs w:val="20"/>
        </w:rPr>
        <w:t xml:space="preserve">(12), Article 1634. </w:t>
      </w:r>
      <w:hyperlink r:id="rId81" w:history="1">
        <w:r w:rsidR="00481111" w:rsidRPr="00B43423">
          <w:rPr>
            <w:rStyle w:val="Hyperlink"/>
            <w:rFonts w:ascii="Times New Roman" w:hAnsi="Times New Roman" w:cs="Times New Roman"/>
            <w:color w:val="auto"/>
            <w:sz w:val="20"/>
            <w:szCs w:val="20"/>
            <w:u w:val="none"/>
          </w:rPr>
          <w:t>https://doi.org/10.3390/healthcare9121634</w:t>
        </w:r>
      </w:hyperlink>
    </w:p>
    <w:p w14:paraId="692D2E9B" w14:textId="0D616C92"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Xiong, Y., &amp; Pillay, Y. (2023). A national study of the mental health status of Asian international students in the United States. </w:t>
      </w:r>
      <w:r w:rsidRPr="00B43423">
        <w:rPr>
          <w:rFonts w:ascii="Times New Roman" w:hAnsi="Times New Roman" w:cs="Times New Roman"/>
          <w:i/>
          <w:sz w:val="20"/>
          <w:szCs w:val="20"/>
        </w:rPr>
        <w:t>Journal of Multicultural Counseling Development</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51</w:t>
      </w:r>
      <w:r w:rsidRPr="00B43423">
        <w:rPr>
          <w:rFonts w:ascii="Times New Roman" w:hAnsi="Times New Roman" w:cs="Times New Roman"/>
          <w:sz w:val="20"/>
          <w:szCs w:val="20"/>
        </w:rPr>
        <w:t xml:space="preserve">, 82–91. </w:t>
      </w:r>
      <w:hyperlink r:id="rId82" w:history="1">
        <w:r w:rsidR="00481111" w:rsidRPr="00B43423">
          <w:rPr>
            <w:rStyle w:val="Hyperlink"/>
            <w:rFonts w:ascii="Times New Roman" w:hAnsi="Times New Roman" w:cs="Times New Roman"/>
            <w:color w:val="auto"/>
            <w:sz w:val="20"/>
            <w:szCs w:val="20"/>
            <w:u w:val="none"/>
          </w:rPr>
          <w:t>https://doi.org/10.1002/jmcd.12238</w:t>
        </w:r>
      </w:hyperlink>
      <w:r w:rsidRPr="00B43423">
        <w:rPr>
          <w:rFonts w:ascii="Times New Roman" w:hAnsi="Times New Roman" w:cs="Times New Roman"/>
          <w:sz w:val="20"/>
          <w:szCs w:val="20"/>
        </w:rPr>
        <w:t xml:space="preserve"> </w:t>
      </w:r>
    </w:p>
    <w:p w14:paraId="0561E187" w14:textId="77777777" w:rsidR="00481111" w:rsidRPr="00B43423" w:rsidRDefault="00000000" w:rsidP="00B43423">
      <w:pPr>
        <w:spacing w:line="240" w:lineRule="auto"/>
        <w:ind w:left="360" w:hanging="360"/>
        <w:rPr>
          <w:noProof/>
          <w:sz w:val="20"/>
        </w:rPr>
      </w:pPr>
      <w:r w:rsidRPr="00B43423">
        <w:rPr>
          <w:noProof/>
          <w:sz w:val="20"/>
        </w:rPr>
        <w:t>Xiong, W., Radunz, M., Ali , K., King, D., Kyrios, M. , Zhao, Y., &amp; Fassnacht, D. (2024). Comparing the mental health and well-being of domestic and international tertiary students: A systematic review and meta-analysis. </w:t>
      </w:r>
      <w:r w:rsidRPr="00B43423">
        <w:rPr>
          <w:i/>
          <w:iCs/>
          <w:noProof/>
          <w:sz w:val="20"/>
        </w:rPr>
        <w:t>Journal of International Students</w:t>
      </w:r>
      <w:r w:rsidRPr="00B43423">
        <w:rPr>
          <w:noProof/>
          <w:sz w:val="20"/>
        </w:rPr>
        <w:t>, </w:t>
      </w:r>
      <w:r w:rsidRPr="00B43423">
        <w:rPr>
          <w:i/>
          <w:iCs/>
          <w:noProof/>
          <w:sz w:val="20"/>
        </w:rPr>
        <w:t>14</w:t>
      </w:r>
      <w:r w:rsidRPr="00B43423">
        <w:rPr>
          <w:noProof/>
          <w:sz w:val="20"/>
        </w:rPr>
        <w:t>(4), 702–740. </w:t>
      </w:r>
      <w:hyperlink r:id="rId83" w:history="1">
        <w:r w:rsidR="00481111" w:rsidRPr="00B43423">
          <w:rPr>
            <w:rStyle w:val="Hyperlink"/>
            <w:noProof/>
            <w:color w:val="auto"/>
            <w:sz w:val="20"/>
            <w:u w:val="none"/>
          </w:rPr>
          <w:t>https://doi.org/10.32674/jis.v14i4.6647</w:t>
        </w:r>
      </w:hyperlink>
    </w:p>
    <w:p w14:paraId="1715BD21" w14:textId="77777777" w:rsidR="00481111" w:rsidRPr="00B43423" w:rsidRDefault="00000000" w:rsidP="00B43423">
      <w:pPr>
        <w:spacing w:line="240" w:lineRule="auto"/>
        <w:ind w:left="360" w:hanging="360"/>
        <w:rPr>
          <w:sz w:val="20"/>
        </w:rPr>
      </w:pPr>
      <w:r w:rsidRPr="00B43423">
        <w:rPr>
          <w:sz w:val="20"/>
        </w:rPr>
        <w:t>Xiong, Y., Rose Parasath, P., Zhang, Q., &amp; Jeon, L. (2022). International students’ perceived discrimination and psychological distress during the COVID-19 pandemic. </w:t>
      </w:r>
      <w:r w:rsidRPr="00B43423">
        <w:rPr>
          <w:i/>
          <w:iCs/>
          <w:sz w:val="20"/>
        </w:rPr>
        <w:t>Journal of American College Health</w:t>
      </w:r>
      <w:r w:rsidRPr="00B43423">
        <w:rPr>
          <w:sz w:val="20"/>
        </w:rPr>
        <w:t>, </w:t>
      </w:r>
      <w:r w:rsidRPr="00B43423">
        <w:rPr>
          <w:i/>
          <w:iCs/>
          <w:sz w:val="20"/>
        </w:rPr>
        <w:t>72</w:t>
      </w:r>
      <w:r w:rsidRPr="00B43423">
        <w:rPr>
          <w:sz w:val="20"/>
        </w:rPr>
        <w:t xml:space="preserve">(3), 869–880. </w:t>
      </w:r>
      <w:hyperlink r:id="rId84" w:history="1">
        <w:r w:rsidR="00481111" w:rsidRPr="00B43423">
          <w:rPr>
            <w:rStyle w:val="Hyperlink"/>
            <w:color w:val="auto"/>
            <w:sz w:val="20"/>
            <w:u w:val="none"/>
          </w:rPr>
          <w:t>https://doi.org/10.1080/07448481.2022.2059376</w:t>
        </w:r>
      </w:hyperlink>
      <w:r w:rsidRPr="00B43423">
        <w:rPr>
          <w:sz w:val="20"/>
        </w:rPr>
        <w:t xml:space="preserve"> </w:t>
      </w:r>
    </w:p>
    <w:p w14:paraId="3805609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Xu, T. (2021). Psychological distress of international students during the COVID-19 pandemic in China: Multidimensional effects of external environment, individuals’ behavior, and their values. </w:t>
      </w:r>
      <w:r w:rsidRPr="00B43423">
        <w:rPr>
          <w:rFonts w:ascii="Times New Roman" w:hAnsi="Times New Roman" w:cs="Times New Roman"/>
          <w:i/>
          <w:sz w:val="20"/>
          <w:szCs w:val="20"/>
        </w:rPr>
        <w:t>International Journal of Environmental Research and Public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18</w:t>
      </w:r>
      <w:r w:rsidRPr="00B43423">
        <w:rPr>
          <w:rFonts w:ascii="Times New Roman" w:hAnsi="Times New Roman" w:cs="Times New Roman"/>
          <w:sz w:val="20"/>
          <w:szCs w:val="20"/>
        </w:rPr>
        <w:t xml:space="preserve">(18), Article 9758. </w:t>
      </w:r>
      <w:hyperlink r:id="rId85" w:history="1">
        <w:r w:rsidR="00481111" w:rsidRPr="00B43423">
          <w:rPr>
            <w:rStyle w:val="Hyperlink"/>
            <w:rFonts w:ascii="Times New Roman" w:hAnsi="Times New Roman" w:cs="Times New Roman"/>
            <w:color w:val="auto"/>
            <w:sz w:val="20"/>
            <w:szCs w:val="20"/>
            <w:u w:val="none"/>
          </w:rPr>
          <w:t>https://doi.org/10.3390/ijerph18189758</w:t>
        </w:r>
      </w:hyperlink>
      <w:r w:rsidRPr="00B43423">
        <w:rPr>
          <w:rFonts w:ascii="Times New Roman" w:hAnsi="Times New Roman" w:cs="Times New Roman"/>
          <w:sz w:val="20"/>
          <w:szCs w:val="20"/>
        </w:rPr>
        <w:t xml:space="preserve"> </w:t>
      </w:r>
    </w:p>
    <w:p w14:paraId="41579D9B"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Yim, H., Kim, A. C. H., Du, J., &amp; James, J. D. (2023). Sport participation, acculturative stress, and depressive symptoms among international college students in the United States. </w:t>
      </w:r>
      <w:r w:rsidRPr="00B43423">
        <w:rPr>
          <w:rFonts w:ascii="Times New Roman" w:hAnsi="Times New Roman" w:cs="Times New Roman"/>
          <w:i/>
          <w:sz w:val="20"/>
          <w:szCs w:val="20"/>
        </w:rPr>
        <w:t>Frontiers in Psychiatry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14</w:t>
      </w:r>
      <w:r w:rsidRPr="00B43423">
        <w:rPr>
          <w:rFonts w:ascii="Times New Roman" w:hAnsi="Times New Roman" w:cs="Times New Roman"/>
          <w:sz w:val="20"/>
          <w:szCs w:val="20"/>
        </w:rPr>
        <w:t xml:space="preserve">, Article 1104325. </w:t>
      </w:r>
      <w:hyperlink r:id="rId86" w:history="1">
        <w:r w:rsidR="00481111" w:rsidRPr="00B43423">
          <w:rPr>
            <w:rStyle w:val="Hyperlink"/>
            <w:rFonts w:ascii="Times New Roman" w:hAnsi="Times New Roman" w:cs="Times New Roman"/>
            <w:color w:val="auto"/>
            <w:sz w:val="20"/>
            <w:szCs w:val="20"/>
            <w:u w:val="none"/>
          </w:rPr>
          <w:t>https://doi.org/10.3389/fpsyt.2023.1104325</w:t>
        </w:r>
      </w:hyperlink>
      <w:r w:rsidRPr="00B43423">
        <w:rPr>
          <w:rFonts w:ascii="Times New Roman" w:hAnsi="Times New Roman" w:cs="Times New Roman"/>
          <w:sz w:val="20"/>
          <w:szCs w:val="20"/>
        </w:rPr>
        <w:t xml:space="preserve">  </w:t>
      </w:r>
    </w:p>
    <w:p w14:paraId="59461CD9"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Ying, Z., Kondo, A., &amp; Piao, M. (2025). Mental health challenges among Chinese international students during COVID-19: A systematic review and meta-analysis of depression and anxiety. </w:t>
      </w:r>
      <w:r w:rsidRPr="00B43423">
        <w:rPr>
          <w:rFonts w:ascii="Times New Roman" w:hAnsi="Times New Roman" w:cs="Times New Roman"/>
          <w:i/>
          <w:iCs/>
          <w:sz w:val="20"/>
          <w:szCs w:val="20"/>
        </w:rPr>
        <w:t>Journal of International Students, 15</w:t>
      </w:r>
      <w:r w:rsidRPr="00B43423">
        <w:rPr>
          <w:rFonts w:ascii="Times New Roman" w:hAnsi="Times New Roman" w:cs="Times New Roman"/>
          <w:sz w:val="20"/>
          <w:szCs w:val="20"/>
        </w:rPr>
        <w:t xml:space="preserve">(8), 209–230. </w:t>
      </w:r>
      <w:hyperlink r:id="rId87" w:tgtFrame="_new" w:history="1">
        <w:r w:rsidR="00481111" w:rsidRPr="00B43423">
          <w:rPr>
            <w:rStyle w:val="Hyperlink"/>
            <w:rFonts w:ascii="Times New Roman" w:hAnsi="Times New Roman" w:cs="Times New Roman"/>
            <w:color w:val="auto"/>
            <w:sz w:val="20"/>
            <w:szCs w:val="20"/>
            <w:u w:val="none"/>
          </w:rPr>
          <w:t>https://doi.org/10.32674/4mzv0c33</w:t>
        </w:r>
      </w:hyperlink>
    </w:p>
    <w:p w14:paraId="71CD8CFE" w14:textId="77777777" w:rsidR="00481111" w:rsidRPr="00B43423" w:rsidRDefault="00000000" w:rsidP="00B43423">
      <w:pPr>
        <w:spacing w:line="240" w:lineRule="auto"/>
        <w:ind w:left="360" w:hanging="360"/>
        <w:rPr>
          <w:sz w:val="20"/>
        </w:rPr>
      </w:pPr>
      <w:r w:rsidRPr="00B43423">
        <w:rPr>
          <w:sz w:val="20"/>
        </w:rPr>
        <w:t>Yu, L., Rahman, M. S., &amp; Li, X. (2023). The effects of academic adaptation on depression of international students in China: A case study on South Asian students of TCSOL teacher program. </w:t>
      </w:r>
      <w:r w:rsidRPr="00B43423">
        <w:rPr>
          <w:i/>
          <w:iCs/>
          <w:sz w:val="20"/>
        </w:rPr>
        <w:t>International Journal of Intercultural Relations</w:t>
      </w:r>
      <w:r w:rsidRPr="00B43423">
        <w:rPr>
          <w:sz w:val="20"/>
        </w:rPr>
        <w:t>, </w:t>
      </w:r>
      <w:r w:rsidRPr="00B43423">
        <w:rPr>
          <w:i/>
          <w:iCs/>
          <w:sz w:val="20"/>
        </w:rPr>
        <w:t>94</w:t>
      </w:r>
      <w:r w:rsidRPr="00B43423">
        <w:rPr>
          <w:sz w:val="20"/>
        </w:rPr>
        <w:t xml:space="preserve">, Article 101804. </w:t>
      </w:r>
      <w:hyperlink r:id="rId88" w:history="1">
        <w:r w:rsidR="00481111" w:rsidRPr="00B43423">
          <w:rPr>
            <w:rStyle w:val="Hyperlink"/>
            <w:color w:val="auto"/>
            <w:sz w:val="20"/>
            <w:u w:val="none"/>
          </w:rPr>
          <w:t>https://doi.org/10.1016/j.ijintrel.2023.101804</w:t>
        </w:r>
      </w:hyperlink>
      <w:r w:rsidRPr="00B43423">
        <w:rPr>
          <w:sz w:val="20"/>
        </w:rPr>
        <w:t xml:space="preserve"> </w:t>
      </w:r>
    </w:p>
    <w:p w14:paraId="75A6D625" w14:textId="77777777" w:rsidR="00481111" w:rsidRPr="00B43423" w:rsidRDefault="00000000" w:rsidP="00B43423">
      <w:pPr>
        <w:spacing w:line="240" w:lineRule="auto"/>
        <w:ind w:left="360" w:hanging="360"/>
        <w:rPr>
          <w:sz w:val="20"/>
        </w:rPr>
      </w:pPr>
      <w:r w:rsidRPr="00B43423">
        <w:rPr>
          <w:sz w:val="20"/>
          <w:lang w:eastAsia="en-AU"/>
        </w:rPr>
        <w:t>Yu, Q., Brunsting, N. C., Smart, J., &amp; Bingham, W. P. (2025). Language proficiency, second language educational experience, and psychological well-being among international students at US universities. </w:t>
      </w:r>
      <w:r w:rsidRPr="00B43423">
        <w:rPr>
          <w:i/>
          <w:iCs/>
          <w:sz w:val="20"/>
          <w:lang w:eastAsia="en-AU"/>
        </w:rPr>
        <w:t>Research in Higher Education</w:t>
      </w:r>
      <w:r w:rsidRPr="00B43423">
        <w:rPr>
          <w:sz w:val="20"/>
          <w:lang w:eastAsia="en-AU"/>
        </w:rPr>
        <w:t>, </w:t>
      </w:r>
      <w:r w:rsidRPr="00B43423">
        <w:rPr>
          <w:i/>
          <w:iCs/>
          <w:sz w:val="20"/>
          <w:lang w:eastAsia="en-AU"/>
        </w:rPr>
        <w:t>66</w:t>
      </w:r>
      <w:r w:rsidRPr="00B43423">
        <w:rPr>
          <w:sz w:val="20"/>
          <w:lang w:eastAsia="en-AU"/>
        </w:rPr>
        <w:t xml:space="preserve">(1), Article 3. </w:t>
      </w:r>
      <w:hyperlink r:id="rId89" w:history="1">
        <w:r w:rsidR="00481111" w:rsidRPr="00B43423">
          <w:rPr>
            <w:rStyle w:val="Hyperlink"/>
            <w:color w:val="auto"/>
            <w:sz w:val="20"/>
            <w:u w:val="none"/>
            <w:lang w:eastAsia="en-AU"/>
          </w:rPr>
          <w:t>https://doi.org/10.1007/s11162-024-09821-7</w:t>
        </w:r>
      </w:hyperlink>
      <w:r w:rsidRPr="00B43423">
        <w:rPr>
          <w:sz w:val="20"/>
          <w:lang w:eastAsia="en-AU"/>
        </w:rPr>
        <w:t xml:space="preserve"> </w:t>
      </w:r>
    </w:p>
    <w:p w14:paraId="1C723C9C" w14:textId="77777777" w:rsidR="00481111" w:rsidRPr="00B43423" w:rsidRDefault="00000000" w:rsidP="00B43423">
      <w:pPr>
        <w:spacing w:line="240" w:lineRule="auto"/>
        <w:ind w:left="360" w:hanging="360"/>
        <w:rPr>
          <w:sz w:val="20"/>
        </w:rPr>
      </w:pPr>
      <w:r w:rsidRPr="00B43423">
        <w:rPr>
          <w:sz w:val="20"/>
          <w:lang w:eastAsia="en-AU"/>
        </w:rPr>
        <w:t>Yuan, L. L., Lu, L., Wang, X. H., Guo, X. X., Ren, H., Gao, Y. Q., &amp; Pan, B. C. (2021). Prevalence and predictors of anxiety and depressive symptoms among international medical students in China during COVID-19 pandemic. </w:t>
      </w:r>
      <w:r w:rsidRPr="00B43423">
        <w:rPr>
          <w:i/>
          <w:iCs/>
          <w:sz w:val="20"/>
          <w:lang w:eastAsia="en-AU"/>
        </w:rPr>
        <w:t>Frontiers in Psychiatry</w:t>
      </w:r>
      <w:r w:rsidRPr="00B43423">
        <w:rPr>
          <w:sz w:val="20"/>
          <w:lang w:eastAsia="en-AU"/>
        </w:rPr>
        <w:t>, </w:t>
      </w:r>
      <w:r w:rsidRPr="00B43423">
        <w:rPr>
          <w:i/>
          <w:iCs/>
          <w:sz w:val="20"/>
          <w:lang w:eastAsia="en-AU"/>
        </w:rPr>
        <w:t>12</w:t>
      </w:r>
      <w:r w:rsidRPr="00B43423">
        <w:rPr>
          <w:sz w:val="20"/>
          <w:lang w:eastAsia="en-AU"/>
        </w:rPr>
        <w:t xml:space="preserve">, Article 761964. </w:t>
      </w:r>
      <w:hyperlink r:id="rId90" w:history="1">
        <w:r w:rsidR="00481111" w:rsidRPr="00B43423">
          <w:rPr>
            <w:rStyle w:val="Hyperlink"/>
            <w:color w:val="auto"/>
            <w:sz w:val="20"/>
            <w:u w:val="none"/>
            <w:lang w:eastAsia="en-AU"/>
          </w:rPr>
          <w:t>https://doi.org/10.3389/fpsyt.2021.761964</w:t>
        </w:r>
      </w:hyperlink>
      <w:r w:rsidRPr="00B43423">
        <w:rPr>
          <w:sz w:val="20"/>
          <w:lang w:eastAsia="en-AU"/>
        </w:rPr>
        <w:t xml:space="preserve"> </w:t>
      </w:r>
    </w:p>
    <w:p w14:paraId="658BE730"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lastRenderedPageBreak/>
        <w:t xml:space="preserve">Yuan, L., Lu, L., Wang, X., Qu, M., Gao, Y., &amp; Pan, B. (2023). Comorbid anxiety and depressive symptoms and the related factors among international medical students in China during the COVID-19 pandemic: A cross-sectional study. </w:t>
      </w:r>
      <w:r w:rsidRPr="00B43423">
        <w:rPr>
          <w:rFonts w:ascii="Times New Roman" w:hAnsi="Times New Roman" w:cs="Times New Roman"/>
          <w:i/>
          <w:sz w:val="20"/>
          <w:szCs w:val="20"/>
        </w:rPr>
        <w:t>BMC Psychiatry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23</w:t>
      </w:r>
      <w:r w:rsidRPr="00B43423">
        <w:rPr>
          <w:rFonts w:ascii="Times New Roman" w:hAnsi="Times New Roman" w:cs="Times New Roman"/>
          <w:sz w:val="20"/>
          <w:szCs w:val="20"/>
        </w:rPr>
        <w:t xml:space="preserve">(1), 1–11. </w:t>
      </w:r>
      <w:hyperlink r:id="rId91" w:history="1">
        <w:r w:rsidR="00481111" w:rsidRPr="00B43423">
          <w:rPr>
            <w:rStyle w:val="Hyperlink"/>
            <w:rFonts w:ascii="Times New Roman" w:hAnsi="Times New Roman" w:cs="Times New Roman"/>
            <w:color w:val="auto"/>
            <w:sz w:val="20"/>
            <w:szCs w:val="20"/>
            <w:u w:val="none"/>
          </w:rPr>
          <w:t>https://doi.org/10.1186/s12888-023-04638-7</w:t>
        </w:r>
      </w:hyperlink>
      <w:r w:rsidRPr="00B43423">
        <w:rPr>
          <w:rFonts w:ascii="Times New Roman" w:hAnsi="Times New Roman" w:cs="Times New Roman"/>
          <w:sz w:val="20"/>
          <w:szCs w:val="20"/>
        </w:rPr>
        <w:t xml:space="preserve"> </w:t>
      </w:r>
    </w:p>
    <w:p w14:paraId="43311752" w14:textId="77777777" w:rsidR="00481111" w:rsidRPr="00B43423" w:rsidRDefault="00000000" w:rsidP="00B43423">
      <w:pPr>
        <w:spacing w:line="240" w:lineRule="auto"/>
        <w:ind w:left="360" w:hanging="360"/>
        <w:rPr>
          <w:sz w:val="20"/>
        </w:rPr>
      </w:pPr>
      <w:r w:rsidRPr="00B43423">
        <w:rPr>
          <w:sz w:val="20"/>
        </w:rPr>
        <w:t>Zhang, Q. Y., Kim, M. C., &amp; Chang, M. (2024). The impact of SNS and COVID-19-related stress of Chinese students in Korea based on the transaction theory of stress and coping. </w:t>
      </w:r>
      <w:r w:rsidRPr="00B43423">
        <w:rPr>
          <w:i/>
          <w:iCs/>
          <w:sz w:val="20"/>
        </w:rPr>
        <w:t>Heliyon</w:t>
      </w:r>
      <w:r w:rsidRPr="00B43423">
        <w:rPr>
          <w:sz w:val="20"/>
        </w:rPr>
        <w:t>, </w:t>
      </w:r>
      <w:r w:rsidRPr="00B43423">
        <w:rPr>
          <w:i/>
          <w:iCs/>
          <w:sz w:val="20"/>
        </w:rPr>
        <w:t>10</w:t>
      </w:r>
      <w:r w:rsidRPr="00B43423">
        <w:rPr>
          <w:sz w:val="20"/>
        </w:rPr>
        <w:t xml:space="preserve">(3), 1–14. </w:t>
      </w:r>
      <w:hyperlink r:id="rId92" w:history="1">
        <w:r w:rsidR="00481111" w:rsidRPr="00B43423">
          <w:rPr>
            <w:rStyle w:val="Hyperlink"/>
            <w:color w:val="auto"/>
            <w:sz w:val="20"/>
            <w:u w:val="none"/>
          </w:rPr>
          <w:t>https://doi.org/10.1016/j.heliyon.2024.e24111</w:t>
        </w:r>
      </w:hyperlink>
      <w:r w:rsidRPr="00B43423">
        <w:rPr>
          <w:sz w:val="20"/>
        </w:rPr>
        <w:t xml:space="preserve"> </w:t>
      </w:r>
    </w:p>
    <w:p w14:paraId="4D587A6E"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Zhang, X., Wong, G. T. F., Liu, C. H., Hahm, H., &amp; Chen, J. A. (2022). International student stressors and mental health during the COVID-19 pandemic: A qualitative study. </w:t>
      </w:r>
      <w:r w:rsidRPr="00B43423">
        <w:rPr>
          <w:rFonts w:ascii="Times New Roman" w:hAnsi="Times New Roman" w:cs="Times New Roman"/>
          <w:i/>
          <w:sz w:val="20"/>
          <w:szCs w:val="20"/>
        </w:rPr>
        <w:t>Journal of American College Health</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12</w:t>
      </w:r>
      <w:r w:rsidRPr="00B43423">
        <w:rPr>
          <w:rFonts w:ascii="Times New Roman" w:hAnsi="Times New Roman" w:cs="Times New Roman"/>
          <w:sz w:val="20"/>
          <w:szCs w:val="20"/>
        </w:rPr>
        <w:t xml:space="preserve">, 1–7. </w:t>
      </w:r>
      <w:hyperlink r:id="rId93" w:history="1">
        <w:r w:rsidR="00481111" w:rsidRPr="00B43423">
          <w:rPr>
            <w:rStyle w:val="Hyperlink"/>
            <w:rFonts w:ascii="Times New Roman" w:hAnsi="Times New Roman" w:cs="Times New Roman"/>
            <w:color w:val="auto"/>
            <w:sz w:val="20"/>
            <w:szCs w:val="20"/>
            <w:u w:val="none"/>
          </w:rPr>
          <w:t>https://doi.org/10.1080/07448481.2022.2068015</w:t>
        </w:r>
      </w:hyperlink>
      <w:r w:rsidRPr="00B43423">
        <w:rPr>
          <w:rFonts w:ascii="Times New Roman" w:hAnsi="Times New Roman" w:cs="Times New Roman"/>
          <w:sz w:val="20"/>
          <w:szCs w:val="20"/>
        </w:rPr>
        <w:t xml:space="preserve"> </w:t>
      </w:r>
    </w:p>
    <w:p w14:paraId="565DBF67"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Zhao, J., Chapman, E., &amp; O’Donoghue, T. (2023). Threats to the emotional well-being of mainland Chinese students studying in Australia: An interpretivist study. </w:t>
      </w:r>
      <w:r w:rsidRPr="00B43423">
        <w:rPr>
          <w:rFonts w:ascii="Times New Roman" w:hAnsi="Times New Roman" w:cs="Times New Roman"/>
          <w:i/>
          <w:sz w:val="20"/>
          <w:szCs w:val="20"/>
        </w:rPr>
        <w:t>International Journal of Qualitative Studies on Health and Well-being</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18</w:t>
      </w:r>
      <w:r w:rsidRPr="00B43423">
        <w:rPr>
          <w:rFonts w:ascii="Times New Roman" w:hAnsi="Times New Roman" w:cs="Times New Roman"/>
          <w:sz w:val="20"/>
          <w:szCs w:val="20"/>
        </w:rPr>
        <w:t xml:space="preserve">. </w:t>
      </w:r>
      <w:hyperlink r:id="rId94" w:history="1">
        <w:r w:rsidR="00481111" w:rsidRPr="00B43423">
          <w:rPr>
            <w:rStyle w:val="Hyperlink"/>
            <w:rFonts w:ascii="Times New Roman" w:hAnsi="Times New Roman" w:cs="Times New Roman"/>
            <w:color w:val="auto"/>
            <w:sz w:val="20"/>
            <w:szCs w:val="20"/>
            <w:u w:val="none"/>
          </w:rPr>
          <w:t>https://doi.org/10.1080/17482631.2023.2221912</w:t>
        </w:r>
      </w:hyperlink>
    </w:p>
    <w:p w14:paraId="6584AC68"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Zhao, J., Chapman, E., Houghton, S., &amp; Lawrence, D. (2022a). Perceived discrimination as a threat to the mental health of Chinese international students in Australia. </w:t>
      </w:r>
      <w:r w:rsidRPr="00B43423">
        <w:rPr>
          <w:rFonts w:ascii="Times New Roman" w:hAnsi="Times New Roman" w:cs="Times New Roman"/>
          <w:i/>
          <w:sz w:val="20"/>
          <w:szCs w:val="20"/>
        </w:rPr>
        <w:t>Frontiers in Psychology</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7</w:t>
      </w:r>
      <w:r w:rsidRPr="00B43423">
        <w:rPr>
          <w:rFonts w:ascii="Times New Roman" w:hAnsi="Times New Roman" w:cs="Times New Roman"/>
          <w:sz w:val="20"/>
          <w:szCs w:val="20"/>
        </w:rPr>
        <w:t xml:space="preserve">. </w:t>
      </w:r>
      <w:hyperlink r:id="rId95" w:history="1">
        <w:r w:rsidR="00481111" w:rsidRPr="00B43423">
          <w:rPr>
            <w:rStyle w:val="Hyperlink"/>
            <w:rFonts w:ascii="Times New Roman" w:hAnsi="Times New Roman" w:cs="Times New Roman"/>
            <w:color w:val="auto"/>
            <w:sz w:val="20"/>
            <w:szCs w:val="20"/>
            <w:u w:val="none"/>
          </w:rPr>
          <w:t>https://doi.org/10.3389/feduc.2022.726614</w:t>
        </w:r>
      </w:hyperlink>
      <w:r w:rsidRPr="00B43423">
        <w:rPr>
          <w:rFonts w:ascii="Times New Roman" w:hAnsi="Times New Roman" w:cs="Times New Roman"/>
          <w:sz w:val="20"/>
          <w:szCs w:val="20"/>
        </w:rPr>
        <w:t xml:space="preserve">    </w:t>
      </w:r>
    </w:p>
    <w:p w14:paraId="2DD6F164"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Zhao, J., Houghton, S., &amp; Glasgow, K. (2022b). International students' mental health amidst COVID-19: A systematic review based on current evidence. </w:t>
      </w:r>
      <w:r w:rsidRPr="00B43423">
        <w:rPr>
          <w:rFonts w:ascii="Times New Roman" w:hAnsi="Times New Roman" w:cs="Times New Roman"/>
          <w:i/>
          <w:sz w:val="20"/>
          <w:szCs w:val="20"/>
        </w:rPr>
        <w:t>Education Research and Perspectives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49</w:t>
      </w:r>
      <w:r w:rsidRPr="00B43423">
        <w:rPr>
          <w:rFonts w:ascii="Times New Roman" w:hAnsi="Times New Roman" w:cs="Times New Roman"/>
          <w:sz w:val="20"/>
          <w:szCs w:val="20"/>
        </w:rPr>
        <w:t xml:space="preserve">, 29–62. </w:t>
      </w:r>
      <w:hyperlink r:id="rId96" w:history="1">
        <w:r w:rsidR="00481111" w:rsidRPr="00B43423">
          <w:rPr>
            <w:rStyle w:val="Hyperlink"/>
            <w:rFonts w:ascii="Times New Roman" w:hAnsi="Times New Roman" w:cs="Times New Roman"/>
            <w:color w:val="auto"/>
            <w:sz w:val="20"/>
            <w:szCs w:val="20"/>
            <w:u w:val="none"/>
          </w:rPr>
          <w:t>https://search.informit.org/doi/10.3316/informit.810360884961033</w:t>
        </w:r>
      </w:hyperlink>
      <w:r w:rsidRPr="00B43423">
        <w:rPr>
          <w:rFonts w:ascii="Times New Roman" w:hAnsi="Times New Roman" w:cs="Times New Roman"/>
          <w:sz w:val="20"/>
          <w:szCs w:val="20"/>
        </w:rPr>
        <w:t xml:space="preserve"> </w:t>
      </w:r>
    </w:p>
    <w:p w14:paraId="29F75A7A" w14:textId="77777777" w:rsidR="00481111" w:rsidRPr="00B43423" w:rsidRDefault="00000000" w:rsidP="00B43423">
      <w:pPr>
        <w:spacing w:line="240" w:lineRule="auto"/>
        <w:ind w:left="360" w:hanging="360"/>
        <w:rPr>
          <w:sz w:val="20"/>
        </w:rPr>
      </w:pPr>
      <w:r w:rsidRPr="00B43423">
        <w:rPr>
          <w:sz w:val="20"/>
        </w:rPr>
        <w:t>Zhou, S., Banawa, R., &amp; Oh, H. (2021). Stop Asian hate: The mental health impact of racial discrimination among Asian Pacific Islander young and emerging adults during COVID‐19. </w:t>
      </w:r>
      <w:r w:rsidRPr="00B43423">
        <w:rPr>
          <w:i/>
          <w:iCs/>
          <w:sz w:val="20"/>
        </w:rPr>
        <w:t>Health Services Research</w:t>
      </w:r>
      <w:r w:rsidRPr="00B43423">
        <w:rPr>
          <w:sz w:val="20"/>
        </w:rPr>
        <w:t>, </w:t>
      </w:r>
      <w:r w:rsidRPr="00B43423">
        <w:rPr>
          <w:i/>
          <w:iCs/>
          <w:sz w:val="20"/>
        </w:rPr>
        <w:t>56</w:t>
      </w:r>
      <w:r w:rsidRPr="00B43423">
        <w:rPr>
          <w:sz w:val="20"/>
        </w:rPr>
        <w:t xml:space="preserve">, 8–9. </w:t>
      </w:r>
      <w:hyperlink r:id="rId97" w:history="1">
        <w:r w:rsidR="00481111" w:rsidRPr="00B43423">
          <w:rPr>
            <w:rStyle w:val="Hyperlink"/>
            <w:color w:val="auto"/>
            <w:sz w:val="20"/>
            <w:u w:val="none"/>
          </w:rPr>
          <w:t>https://doi.org/10.1111/1475-6773.13723</w:t>
        </w:r>
      </w:hyperlink>
      <w:r w:rsidRPr="00B43423">
        <w:rPr>
          <w:sz w:val="20"/>
        </w:rPr>
        <w:t xml:space="preserve"> </w:t>
      </w:r>
    </w:p>
    <w:p w14:paraId="1156C94C"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 xml:space="preserve">Zhou, Y., Zhang, H., &amp; Stodolska, M. (2017). Acculturative stress and leisure among Chinese international graduate students. </w:t>
      </w:r>
      <w:r w:rsidRPr="00B43423">
        <w:rPr>
          <w:rFonts w:ascii="Times New Roman" w:hAnsi="Times New Roman" w:cs="Times New Roman"/>
          <w:i/>
          <w:sz w:val="20"/>
          <w:szCs w:val="20"/>
        </w:rPr>
        <w:t>Leisure Sciences</w:t>
      </w:r>
      <w:r w:rsidRPr="00B43423">
        <w:rPr>
          <w:rFonts w:ascii="Times New Roman" w:hAnsi="Times New Roman" w:cs="Times New Roman"/>
          <w:sz w:val="20"/>
          <w:szCs w:val="20"/>
        </w:rPr>
        <w:t>,</w:t>
      </w:r>
      <w:r w:rsidRPr="00B43423">
        <w:rPr>
          <w:rFonts w:ascii="Times New Roman" w:hAnsi="Times New Roman" w:cs="Times New Roman"/>
          <w:i/>
          <w:sz w:val="20"/>
          <w:szCs w:val="20"/>
        </w:rPr>
        <w:t xml:space="preserve"> 40</w:t>
      </w:r>
      <w:r w:rsidRPr="00B43423">
        <w:rPr>
          <w:rFonts w:ascii="Times New Roman" w:hAnsi="Times New Roman" w:cs="Times New Roman"/>
          <w:sz w:val="20"/>
          <w:szCs w:val="20"/>
        </w:rPr>
        <w:t xml:space="preserve">(1), 1–21. </w:t>
      </w:r>
      <w:hyperlink r:id="rId98" w:history="1">
        <w:r w:rsidR="00481111" w:rsidRPr="00B43423">
          <w:rPr>
            <w:rStyle w:val="Hyperlink"/>
            <w:rFonts w:ascii="Times New Roman" w:hAnsi="Times New Roman" w:cs="Times New Roman"/>
            <w:color w:val="auto"/>
            <w:sz w:val="20"/>
            <w:szCs w:val="20"/>
            <w:u w:val="none"/>
          </w:rPr>
          <w:t>https://doi.org/10.1080/01490400.2017.1306466</w:t>
        </w:r>
      </w:hyperlink>
      <w:r w:rsidRPr="00B43423">
        <w:rPr>
          <w:rFonts w:ascii="Times New Roman" w:hAnsi="Times New Roman" w:cs="Times New Roman"/>
          <w:sz w:val="20"/>
          <w:szCs w:val="20"/>
        </w:rPr>
        <w:t xml:space="preserve"> </w:t>
      </w:r>
    </w:p>
    <w:p w14:paraId="49752D52" w14:textId="77777777" w:rsidR="00481111" w:rsidRPr="00B43423" w:rsidRDefault="00000000" w:rsidP="00B43423">
      <w:pPr>
        <w:pStyle w:val="EndNoteBibliography"/>
        <w:spacing w:after="0"/>
        <w:ind w:left="360" w:hanging="360"/>
        <w:rPr>
          <w:rFonts w:ascii="Times New Roman" w:hAnsi="Times New Roman" w:cs="Times New Roman"/>
          <w:sz w:val="20"/>
          <w:szCs w:val="20"/>
        </w:rPr>
      </w:pPr>
      <w:r w:rsidRPr="00B43423">
        <w:rPr>
          <w:rFonts w:ascii="Times New Roman" w:hAnsi="Times New Roman" w:cs="Times New Roman"/>
          <w:sz w:val="20"/>
          <w:szCs w:val="20"/>
        </w:rPr>
        <w:t>Zuo, P., Ramamurthy, C., Gowing, A., De Silva, A., &amp; Minas, H. (2025). Factors associated with mental health of Chinese international students in the global context: A systematic review</w:t>
      </w:r>
      <w:r w:rsidRPr="00B43423">
        <w:rPr>
          <w:rFonts w:ascii="Times New Roman" w:hAnsi="Times New Roman" w:cs="Times New Roman"/>
          <w:i/>
          <w:iCs/>
          <w:sz w:val="20"/>
          <w:szCs w:val="20"/>
        </w:rPr>
        <w:t>.</w:t>
      </w:r>
      <w:r w:rsidRPr="00B43423">
        <w:rPr>
          <w:rFonts w:ascii="Times New Roman" w:hAnsi="Times New Roman" w:cs="Times New Roman"/>
          <w:sz w:val="20"/>
          <w:szCs w:val="20"/>
        </w:rPr>
        <w:t xml:space="preserve"> </w:t>
      </w:r>
      <w:r w:rsidRPr="00B43423">
        <w:rPr>
          <w:rFonts w:ascii="Times New Roman" w:hAnsi="Times New Roman" w:cs="Times New Roman"/>
          <w:i/>
          <w:iCs/>
          <w:sz w:val="20"/>
          <w:szCs w:val="20"/>
        </w:rPr>
        <w:t>BMC Public Health, 25</w:t>
      </w:r>
      <w:r w:rsidRPr="00B43423">
        <w:rPr>
          <w:rFonts w:ascii="Times New Roman" w:hAnsi="Times New Roman" w:cs="Times New Roman"/>
          <w:sz w:val="20"/>
          <w:szCs w:val="20"/>
        </w:rPr>
        <w:t xml:space="preserve">, Article 3460. </w:t>
      </w:r>
      <w:hyperlink r:id="rId99" w:tgtFrame="_new" w:history="1">
        <w:r w:rsidR="00481111" w:rsidRPr="00B43423">
          <w:rPr>
            <w:rStyle w:val="Hyperlink"/>
            <w:rFonts w:ascii="Times New Roman" w:hAnsi="Times New Roman" w:cs="Times New Roman"/>
            <w:color w:val="auto"/>
            <w:sz w:val="20"/>
            <w:szCs w:val="20"/>
            <w:u w:val="none"/>
          </w:rPr>
          <w:t>https://doi.org/10.1186/s12889-025-24400-w</w:t>
        </w:r>
      </w:hyperlink>
    </w:p>
    <w:p w14:paraId="2F586BEC" w14:textId="77777777" w:rsidR="00A26293" w:rsidRPr="00B43423" w:rsidRDefault="00A26293" w:rsidP="00B43423">
      <w:pPr>
        <w:spacing w:line="240" w:lineRule="auto"/>
        <w:ind w:left="142"/>
        <w:rPr>
          <w:i/>
          <w:sz w:val="20"/>
        </w:rPr>
      </w:pPr>
    </w:p>
    <w:p w14:paraId="6E30FAFF" w14:textId="77777777" w:rsidR="00FB1543" w:rsidRDefault="00FB1543" w:rsidP="00A548F4">
      <w:pPr>
        <w:spacing w:line="240" w:lineRule="auto"/>
        <w:rPr>
          <w:i/>
          <w:sz w:val="20"/>
        </w:rPr>
      </w:pPr>
    </w:p>
    <w:p w14:paraId="681A06AA" w14:textId="77777777" w:rsidR="00FB1543" w:rsidRPr="001C234A" w:rsidRDefault="00000000" w:rsidP="00A548F4">
      <w:pPr>
        <w:spacing w:line="240" w:lineRule="auto"/>
        <w:rPr>
          <w:b/>
          <w:bCs/>
          <w:i/>
          <w:sz w:val="20"/>
        </w:rPr>
      </w:pPr>
      <w:r w:rsidRPr="001C234A">
        <w:rPr>
          <w:b/>
          <w:bCs/>
          <w:i/>
          <w:sz w:val="20"/>
        </w:rPr>
        <w:t>Author bios</w:t>
      </w:r>
    </w:p>
    <w:p w14:paraId="61B6CC44" w14:textId="77777777" w:rsidR="00D91FB5" w:rsidRDefault="00D91FB5" w:rsidP="009D59BB">
      <w:pPr>
        <w:spacing w:after="160" w:line="240" w:lineRule="auto"/>
        <w:jc w:val="both"/>
        <w:rPr>
          <w:b/>
          <w:bCs/>
          <w:sz w:val="20"/>
        </w:rPr>
      </w:pPr>
    </w:p>
    <w:p w14:paraId="497E9587" w14:textId="6C024E04" w:rsidR="009D59BB" w:rsidRPr="002C5332" w:rsidRDefault="00000000" w:rsidP="009D59BB">
      <w:pPr>
        <w:spacing w:after="160" w:line="240" w:lineRule="auto"/>
        <w:jc w:val="both"/>
        <w:rPr>
          <w:sz w:val="20"/>
        </w:rPr>
      </w:pPr>
      <w:r w:rsidRPr="00D91FB5">
        <w:rPr>
          <w:b/>
          <w:bCs/>
          <w:sz w:val="20"/>
        </w:rPr>
        <w:t>ISHWAR KOIRALA is</w:t>
      </w:r>
      <w:r w:rsidRPr="002C5332">
        <w:rPr>
          <w:sz w:val="20"/>
        </w:rPr>
        <w:t xml:space="preserve"> a PhD </w:t>
      </w:r>
      <w:r>
        <w:rPr>
          <w:sz w:val="20"/>
        </w:rPr>
        <w:t>scholar</w:t>
      </w:r>
      <w:r w:rsidRPr="002C5332">
        <w:rPr>
          <w:sz w:val="20"/>
        </w:rPr>
        <w:t xml:space="preserve"> in the School of Science and Technology at the University of New England, Australia. His research focuses on international students’ mental health and well-being, mental health literacy, coping and help-seeking behaviors, and higher education. Email: ikoirala@myune.edu.au</w:t>
      </w:r>
    </w:p>
    <w:p w14:paraId="183B39DB" w14:textId="412D5934" w:rsidR="009D59BB" w:rsidRPr="004254F3" w:rsidRDefault="00000000" w:rsidP="009D59BB">
      <w:pPr>
        <w:spacing w:line="240" w:lineRule="auto"/>
        <w:jc w:val="both"/>
        <w:rPr>
          <w:sz w:val="20"/>
        </w:rPr>
      </w:pPr>
      <w:r w:rsidRPr="00D91FB5">
        <w:rPr>
          <w:b/>
          <w:bCs/>
          <w:sz w:val="20"/>
        </w:rPr>
        <w:lastRenderedPageBreak/>
        <w:t>SUBRATA CHAKRABORTY</w:t>
      </w:r>
      <w:r w:rsidRPr="002C5332">
        <w:rPr>
          <w:sz w:val="20"/>
        </w:rPr>
        <w:t xml:space="preserve">, PhD, is an Associate Professor and HDR </w:t>
      </w:r>
      <w:r>
        <w:rPr>
          <w:sz w:val="20"/>
        </w:rPr>
        <w:t>coordinator</w:t>
      </w:r>
      <w:r w:rsidRPr="002C5332">
        <w:rPr>
          <w:sz w:val="20"/>
        </w:rPr>
        <w:t xml:space="preserve"> in the School of Science and Technology at the University of New England, Australia. His research interests include data analytics, machine learning, decision support systems, image processing, and quantitative research methods in higher </w:t>
      </w:r>
      <w:r w:rsidRPr="004254F3">
        <w:rPr>
          <w:sz w:val="20"/>
        </w:rPr>
        <w:t xml:space="preserve">education. Email: </w:t>
      </w:r>
      <w:hyperlink r:id="rId100" w:history="1">
        <w:r w:rsidR="009D59BB" w:rsidRPr="004254F3">
          <w:rPr>
            <w:rStyle w:val="Hyperlink"/>
            <w:color w:val="auto"/>
            <w:sz w:val="20"/>
            <w:u w:val="none"/>
          </w:rPr>
          <w:t>subrata.chakraborty@une.edu.au</w:t>
        </w:r>
      </w:hyperlink>
    </w:p>
    <w:p w14:paraId="332749EC" w14:textId="77777777" w:rsidR="00000F3A" w:rsidRPr="004254F3" w:rsidRDefault="00000F3A" w:rsidP="009D59BB">
      <w:pPr>
        <w:spacing w:line="240" w:lineRule="auto"/>
        <w:jc w:val="both"/>
        <w:rPr>
          <w:sz w:val="20"/>
        </w:rPr>
      </w:pPr>
    </w:p>
    <w:p w14:paraId="054BA187" w14:textId="35CABC37" w:rsidR="009D59BB" w:rsidRPr="004254F3" w:rsidRDefault="00000000" w:rsidP="009D59BB">
      <w:pPr>
        <w:spacing w:after="160" w:line="240" w:lineRule="auto"/>
        <w:jc w:val="both"/>
        <w:rPr>
          <w:sz w:val="20"/>
        </w:rPr>
      </w:pPr>
      <w:r w:rsidRPr="004254F3">
        <w:rPr>
          <w:b/>
          <w:bCs/>
          <w:sz w:val="20"/>
        </w:rPr>
        <w:t>MITCHELL WELCH</w:t>
      </w:r>
      <w:r w:rsidRPr="004254F3">
        <w:rPr>
          <w:sz w:val="20"/>
        </w:rPr>
        <w:t xml:space="preserve">, PhD, is an Associate Professor in the School of Science and Technology at the University of New England, Australia. His research interests include data science, machine learning, high-performance computing, agent-based modeling, and the application of computational methods in agriculture and environmental systems. Email: </w:t>
      </w:r>
      <w:hyperlink r:id="rId101" w:history="1">
        <w:r w:rsidR="009D59BB" w:rsidRPr="004254F3">
          <w:rPr>
            <w:rStyle w:val="Hyperlink"/>
            <w:color w:val="auto"/>
            <w:sz w:val="20"/>
            <w:u w:val="none"/>
          </w:rPr>
          <w:t>mwelch8@une.edu.au</w:t>
        </w:r>
      </w:hyperlink>
    </w:p>
    <w:p w14:paraId="27E0509B" w14:textId="130A6154" w:rsidR="00D91FB5" w:rsidRPr="004254F3" w:rsidRDefault="00000000" w:rsidP="00D91FB5">
      <w:pPr>
        <w:spacing w:after="160" w:line="240" w:lineRule="auto"/>
        <w:jc w:val="both"/>
        <w:rPr>
          <w:sz w:val="20"/>
        </w:rPr>
      </w:pPr>
      <w:r w:rsidRPr="004254F3">
        <w:rPr>
          <w:b/>
          <w:bCs/>
          <w:sz w:val="20"/>
        </w:rPr>
        <w:t>PRABAL DATTA BARUA</w:t>
      </w:r>
      <w:r w:rsidRPr="004254F3">
        <w:rPr>
          <w:sz w:val="20"/>
        </w:rPr>
        <w:t xml:space="preserve">, PhD, is an Adjunct Professor in the School of </w:t>
      </w:r>
      <w:r w:rsidR="000724BE">
        <w:rPr>
          <w:sz w:val="20"/>
        </w:rPr>
        <w:t>Mathematics, Physics &amp; Computing</w:t>
      </w:r>
      <w:r w:rsidRPr="004254F3">
        <w:rPr>
          <w:sz w:val="20"/>
        </w:rPr>
        <w:t xml:space="preserve"> at the University of Southern Queensland, Australia. His research expertise lies in artificial intelligence, health informatics, education analytics, and ICT-driven business transformation. Email: </w:t>
      </w:r>
      <w:hyperlink r:id="rId102" w:history="1">
        <w:r w:rsidR="009D59BB" w:rsidRPr="004254F3">
          <w:rPr>
            <w:rStyle w:val="Hyperlink"/>
            <w:color w:val="auto"/>
            <w:sz w:val="20"/>
            <w:u w:val="none"/>
          </w:rPr>
          <w:t>prabal.barua@usq.edu.au</w:t>
        </w:r>
      </w:hyperlink>
    </w:p>
    <w:p w14:paraId="77E5D0C2" w14:textId="2D336617" w:rsidR="009D59BB" w:rsidRPr="004254F3" w:rsidRDefault="00000000" w:rsidP="00D91FB5">
      <w:pPr>
        <w:spacing w:after="160" w:line="240" w:lineRule="auto"/>
        <w:jc w:val="both"/>
      </w:pPr>
      <w:r w:rsidRPr="004254F3">
        <w:rPr>
          <w:b/>
          <w:bCs/>
          <w:sz w:val="20"/>
        </w:rPr>
        <w:t>BISWAJIT BANIK</w:t>
      </w:r>
      <w:r w:rsidRPr="004254F3">
        <w:rPr>
          <w:sz w:val="20"/>
        </w:rPr>
        <w:t xml:space="preserve">, PhD, is a Senior Lecturer in the School of Health at Federation University Australia. His research focuses on mental health, sexual health, rural and regional health, and the well-being of priority populations, including migrants and culturally diverse communities. Email: </w:t>
      </w:r>
      <w:hyperlink r:id="rId103" w:history="1">
        <w:r w:rsidR="009D59BB" w:rsidRPr="004254F3">
          <w:rPr>
            <w:sz w:val="20"/>
          </w:rPr>
          <w:t>b.banik@federation.edu.au</w:t>
        </w:r>
      </w:hyperlink>
    </w:p>
    <w:p w14:paraId="3718B394" w14:textId="77777777" w:rsidR="00E70D4A" w:rsidRPr="00E70D4A" w:rsidRDefault="00E70D4A" w:rsidP="00D91FB5">
      <w:pPr>
        <w:spacing w:after="160" w:line="240" w:lineRule="auto"/>
        <w:jc w:val="both"/>
      </w:pPr>
    </w:p>
    <w:p w14:paraId="14C18ECD" w14:textId="77777777" w:rsidR="00D16D3E" w:rsidRPr="00EF086E" w:rsidRDefault="00D16D3E" w:rsidP="00481111">
      <w:pPr>
        <w:pStyle w:val="AuthorLine"/>
        <w:jc w:val="left"/>
        <w:rPr>
          <w:highlight w:val="yellow"/>
        </w:rPr>
      </w:pPr>
    </w:p>
    <w:sectPr w:rsidR="00D16D3E" w:rsidRPr="00EF086E" w:rsidSect="00D17F18">
      <w:headerReference w:type="even" r:id="rId104"/>
      <w:headerReference w:type="default" r:id="rId105"/>
      <w:footerReference w:type="even" r:id="rId106"/>
      <w:footerReference w:type="default" r:id="rId107"/>
      <w:headerReference w:type="first" r:id="rId108"/>
      <w:footerReference w:type="first" r:id="rId109"/>
      <w:type w:val="continuous"/>
      <w:pgSz w:w="8640" w:h="12960" w:code="184"/>
      <w:pgMar w:top="720" w:right="720" w:bottom="720" w:left="720" w:header="720" w:footer="720" w:gutter="720"/>
      <w:pgNumType w:start="10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B543" w14:textId="77777777" w:rsidR="00D97661" w:rsidRDefault="00D97661">
      <w:pPr>
        <w:spacing w:line="240" w:lineRule="auto"/>
      </w:pPr>
      <w:r>
        <w:separator/>
      </w:r>
    </w:p>
  </w:endnote>
  <w:endnote w:type="continuationSeparator" w:id="0">
    <w:p w14:paraId="775A26C0" w14:textId="77777777" w:rsidR="00D97661" w:rsidRDefault="00D97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6B80" w14:textId="77777777" w:rsidR="00C709FE" w:rsidRPr="00074D2A" w:rsidRDefault="00000000" w:rsidP="00A26293">
    <w:pPr>
      <w:pStyle w:val="Footer"/>
      <w:spacing w:before="120" w:line="240" w:lineRule="auto"/>
      <w:jc w:val="center"/>
      <w:rPr>
        <w:sz w:val="20"/>
      </w:rPr>
    </w:pPr>
    <w:r w:rsidRPr="00074D2A">
      <w:rPr>
        <w:sz w:val="20"/>
      </w:rPr>
      <w:fldChar w:fldCharType="begin"/>
    </w:r>
    <w:r w:rsidRPr="00074D2A">
      <w:rPr>
        <w:sz w:val="20"/>
      </w:rPr>
      <w:instrText xml:space="preserve"> PAGE   \* MERGEFORMAT </w:instrText>
    </w:r>
    <w:r w:rsidRPr="00074D2A">
      <w:rPr>
        <w:sz w:val="20"/>
      </w:rPr>
      <w:fldChar w:fldCharType="separate"/>
    </w:r>
    <w:r w:rsidRPr="00074D2A">
      <w:rPr>
        <w:sz w:val="20"/>
      </w:rPr>
      <w:t>2</w:t>
    </w:r>
    <w:r w:rsidRPr="00074D2A">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2390" w14:textId="77777777" w:rsidR="001C7265" w:rsidRPr="00D16D3E" w:rsidRDefault="00000000" w:rsidP="00A26293">
    <w:pPr>
      <w:pStyle w:val="Footer"/>
      <w:spacing w:before="120" w:line="240" w:lineRule="auto"/>
      <w:jc w:val="center"/>
      <w:rPr>
        <w:sz w:val="20"/>
      </w:rPr>
    </w:pPr>
    <w:r w:rsidRPr="00074D2A">
      <w:rPr>
        <w:sz w:val="20"/>
      </w:rPr>
      <w:fldChar w:fldCharType="begin"/>
    </w:r>
    <w:r w:rsidRPr="00074D2A">
      <w:rPr>
        <w:sz w:val="20"/>
      </w:rPr>
      <w:instrText xml:space="preserve"> PAGE   \* MERGEFORMAT </w:instrText>
    </w:r>
    <w:r w:rsidRPr="00074D2A">
      <w:rPr>
        <w:sz w:val="20"/>
      </w:rPr>
      <w:fldChar w:fldCharType="separate"/>
    </w:r>
    <w:r>
      <w:rPr>
        <w:sz w:val="20"/>
      </w:rPr>
      <w:t>2</w:t>
    </w:r>
    <w:r w:rsidRPr="00074D2A">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97831882"/>
      <w:docPartObj>
        <w:docPartGallery w:val="Page Numbers (Bottom of Page)"/>
        <w:docPartUnique/>
      </w:docPartObj>
    </w:sdtPr>
    <w:sdtEndPr>
      <w:rPr>
        <w:noProof/>
      </w:rPr>
    </w:sdtEndPr>
    <w:sdtContent>
      <w:p w14:paraId="65AA8195" w14:textId="77777777" w:rsidR="000D6F88" w:rsidRPr="00FB1543" w:rsidRDefault="00000000" w:rsidP="00FB1543">
        <w:pPr>
          <w:pStyle w:val="Footer"/>
          <w:jc w:val="center"/>
          <w:rPr>
            <w:sz w:val="20"/>
          </w:rPr>
        </w:pPr>
        <w:r w:rsidRPr="00892AA7">
          <w:rPr>
            <w:sz w:val="20"/>
          </w:rPr>
          <w:fldChar w:fldCharType="begin"/>
        </w:r>
        <w:r w:rsidRPr="00892AA7">
          <w:rPr>
            <w:sz w:val="20"/>
          </w:rPr>
          <w:instrText xml:space="preserve"> PAGE   \* MERGEFORMAT </w:instrText>
        </w:r>
        <w:r w:rsidRPr="00892AA7">
          <w:rPr>
            <w:sz w:val="20"/>
          </w:rPr>
          <w:fldChar w:fldCharType="separate"/>
        </w:r>
        <w:r w:rsidRPr="00892AA7">
          <w:rPr>
            <w:noProof/>
            <w:sz w:val="20"/>
          </w:rPr>
          <w:t>301</w:t>
        </w:r>
        <w:r w:rsidRPr="00892AA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B7B2" w14:textId="77777777" w:rsidR="00D97661" w:rsidRDefault="00D97661">
      <w:pPr>
        <w:spacing w:line="240" w:lineRule="auto"/>
      </w:pPr>
      <w:r>
        <w:separator/>
      </w:r>
    </w:p>
  </w:footnote>
  <w:footnote w:type="continuationSeparator" w:id="0">
    <w:p w14:paraId="20213D12" w14:textId="77777777" w:rsidR="00D97661" w:rsidRDefault="00D97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505" w14:textId="5329B193" w:rsidR="000D6F88" w:rsidRPr="009E0B86" w:rsidRDefault="00000000" w:rsidP="00FB1543">
    <w:pPr>
      <w:pStyle w:val="Footer"/>
      <w:pBdr>
        <w:bottom w:val="single" w:sz="4" w:space="4" w:color="auto"/>
      </w:pBdr>
      <w:tabs>
        <w:tab w:val="clear" w:pos="4320"/>
        <w:tab w:val="right" w:pos="6750"/>
      </w:tabs>
      <w:spacing w:before="120" w:after="120" w:line="240" w:lineRule="auto"/>
      <w:rPr>
        <w:sz w:val="20"/>
        <w:lang w:val="en-AU"/>
      </w:rPr>
    </w:pPr>
    <w:r>
      <w:rPr>
        <w:i/>
        <w:sz w:val="20"/>
        <w:lang w:bidi="ne-NP"/>
      </w:rPr>
      <w:t xml:space="preserve">Koirala </w:t>
    </w:r>
    <w:r>
      <w:rPr>
        <w:sz w:val="20"/>
        <w:lang w:bidi="ne-NP"/>
      </w:rPr>
      <w:t>et al</w:t>
    </w:r>
    <w:r>
      <w:rPr>
        <w:i/>
        <w:sz w:val="20"/>
        <w:lang w:bidi="ne-NP"/>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09FA" w14:textId="5EB57570" w:rsidR="00DD098D" w:rsidRPr="00074D2A" w:rsidRDefault="00000000" w:rsidP="00AB78C9">
    <w:pPr>
      <w:pStyle w:val="Footer"/>
      <w:pBdr>
        <w:bottom w:val="single" w:sz="4" w:space="4" w:color="auto"/>
      </w:pBdr>
      <w:tabs>
        <w:tab w:val="clear" w:pos="4320"/>
        <w:tab w:val="right" w:pos="6750"/>
      </w:tabs>
      <w:spacing w:before="120" w:after="120" w:line="240" w:lineRule="auto"/>
      <w:jc w:val="right"/>
      <w:rPr>
        <w:sz w:val="20"/>
      </w:rPr>
    </w:pPr>
    <w:r>
      <w:rPr>
        <w:i/>
        <w:sz w:val="20"/>
        <w:lang w:bidi="ne-NP"/>
      </w:rPr>
      <w:t xml:space="preserve">Journal of International Students </w:t>
    </w:r>
    <w:r w:rsidR="00D17F18">
      <w:rPr>
        <w:i/>
        <w:sz w:val="20"/>
        <w:lang w:bidi="ne-NP"/>
      </w:rPr>
      <w:t>16(6)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4C8F" w14:textId="77777777" w:rsidR="00AB78C9" w:rsidRPr="00AB78C9" w:rsidRDefault="00000000" w:rsidP="00AB78C9">
    <w:pPr>
      <w:contextualSpacing/>
      <w:rPr>
        <w:sz w:val="22"/>
        <w:szCs w:val="22"/>
      </w:rPr>
    </w:pPr>
    <w:r>
      <w:rPr>
        <w:noProof/>
        <w:sz w:val="22"/>
        <w:szCs w:val="22"/>
      </w:rPr>
      <mc:AlternateContent>
        <mc:Choice Requires="wps">
          <w:drawing>
            <wp:anchor distT="0" distB="0" distL="114300" distR="114300" simplePos="0" relativeHeight="251658240" behindDoc="0" locked="0" layoutInCell="1" allowOverlap="1" wp14:anchorId="5CF683E4" wp14:editId="782EB823">
              <wp:simplePos x="0" y="0"/>
              <wp:positionH relativeFrom="column">
                <wp:posOffset>13335</wp:posOffset>
              </wp:positionH>
              <wp:positionV relativeFrom="paragraph">
                <wp:posOffset>232537</wp:posOffset>
              </wp:positionV>
              <wp:extent cx="4090924" cy="0"/>
              <wp:effectExtent l="0" t="0" r="11430" b="12700"/>
              <wp:wrapNone/>
              <wp:docPr id="1" name="Straight Connector 1"/>
              <wp:cNvGraphicFramePr/>
              <a:graphic xmlns:a="http://schemas.openxmlformats.org/drawingml/2006/main">
                <a:graphicData uri="http://schemas.microsoft.com/office/word/2010/wordprocessingShape">
                  <wps:wsp>
                    <wps:cNvCnPr/>
                    <wps:spPr>
                      <a:xfrm>
                        <a:off x="0" y="0"/>
                        <a:ext cx="4090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mso-wrap-distance-bottom:0;mso-wrap-distance-left:9pt;mso-wrap-distance-right:9pt;mso-wrap-distance-top:0;mso-wrap-style:square;position:absolute;visibility:visible;z-index:251659264" from="1.05pt,18.3pt" to="323.15pt,18.3pt" strokecolor="#4579b8"/>
          </w:pict>
        </mc:Fallback>
      </mc:AlternateContent>
    </w:r>
    <w:r w:rsidRPr="00AB78C9">
      <w:rPr>
        <w:sz w:val="22"/>
        <w:szCs w:val="22"/>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A85F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5ED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7E1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1864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7A0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E02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BC2D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603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7CD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2CF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220D5"/>
    <w:multiLevelType w:val="multilevel"/>
    <w:tmpl w:val="68BE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4D3703"/>
    <w:multiLevelType w:val="multilevel"/>
    <w:tmpl w:val="5A16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67CC2"/>
    <w:multiLevelType w:val="hybridMultilevel"/>
    <w:tmpl w:val="C24A2AC6"/>
    <w:lvl w:ilvl="0" w:tplc="E40E72DE">
      <w:start w:val="1"/>
      <w:numFmt w:val="bullet"/>
      <w:lvlText w:val=""/>
      <w:lvlJc w:val="left"/>
      <w:pPr>
        <w:ind w:left="720" w:hanging="360"/>
      </w:pPr>
      <w:rPr>
        <w:rFonts w:ascii="Symbol" w:hAnsi="Symbol" w:hint="default"/>
      </w:rPr>
    </w:lvl>
    <w:lvl w:ilvl="1" w:tplc="0AACAE94" w:tentative="1">
      <w:start w:val="1"/>
      <w:numFmt w:val="bullet"/>
      <w:lvlText w:val="o"/>
      <w:lvlJc w:val="left"/>
      <w:pPr>
        <w:ind w:left="1440" w:hanging="360"/>
      </w:pPr>
      <w:rPr>
        <w:rFonts w:ascii="Courier New" w:hAnsi="Courier New" w:cs="Courier New" w:hint="default"/>
      </w:rPr>
    </w:lvl>
    <w:lvl w:ilvl="2" w:tplc="FB6C2876" w:tentative="1">
      <w:start w:val="1"/>
      <w:numFmt w:val="bullet"/>
      <w:lvlText w:val=""/>
      <w:lvlJc w:val="left"/>
      <w:pPr>
        <w:ind w:left="2160" w:hanging="360"/>
      </w:pPr>
      <w:rPr>
        <w:rFonts w:ascii="Wingdings" w:hAnsi="Wingdings" w:hint="default"/>
      </w:rPr>
    </w:lvl>
    <w:lvl w:ilvl="3" w:tplc="95684978" w:tentative="1">
      <w:start w:val="1"/>
      <w:numFmt w:val="bullet"/>
      <w:lvlText w:val=""/>
      <w:lvlJc w:val="left"/>
      <w:pPr>
        <w:ind w:left="2880" w:hanging="360"/>
      </w:pPr>
      <w:rPr>
        <w:rFonts w:ascii="Symbol" w:hAnsi="Symbol" w:hint="default"/>
      </w:rPr>
    </w:lvl>
    <w:lvl w:ilvl="4" w:tplc="18C23AFC" w:tentative="1">
      <w:start w:val="1"/>
      <w:numFmt w:val="bullet"/>
      <w:lvlText w:val="o"/>
      <w:lvlJc w:val="left"/>
      <w:pPr>
        <w:ind w:left="3600" w:hanging="360"/>
      </w:pPr>
      <w:rPr>
        <w:rFonts w:ascii="Courier New" w:hAnsi="Courier New" w:cs="Courier New" w:hint="default"/>
      </w:rPr>
    </w:lvl>
    <w:lvl w:ilvl="5" w:tplc="4D4CB6C4" w:tentative="1">
      <w:start w:val="1"/>
      <w:numFmt w:val="bullet"/>
      <w:lvlText w:val=""/>
      <w:lvlJc w:val="left"/>
      <w:pPr>
        <w:ind w:left="4320" w:hanging="360"/>
      </w:pPr>
      <w:rPr>
        <w:rFonts w:ascii="Wingdings" w:hAnsi="Wingdings" w:hint="default"/>
      </w:rPr>
    </w:lvl>
    <w:lvl w:ilvl="6" w:tplc="1434723A" w:tentative="1">
      <w:start w:val="1"/>
      <w:numFmt w:val="bullet"/>
      <w:lvlText w:val=""/>
      <w:lvlJc w:val="left"/>
      <w:pPr>
        <w:ind w:left="5040" w:hanging="360"/>
      </w:pPr>
      <w:rPr>
        <w:rFonts w:ascii="Symbol" w:hAnsi="Symbol" w:hint="default"/>
      </w:rPr>
    </w:lvl>
    <w:lvl w:ilvl="7" w:tplc="907C6BC0" w:tentative="1">
      <w:start w:val="1"/>
      <w:numFmt w:val="bullet"/>
      <w:lvlText w:val="o"/>
      <w:lvlJc w:val="left"/>
      <w:pPr>
        <w:ind w:left="5760" w:hanging="360"/>
      </w:pPr>
      <w:rPr>
        <w:rFonts w:ascii="Courier New" w:hAnsi="Courier New" w:cs="Courier New" w:hint="default"/>
      </w:rPr>
    </w:lvl>
    <w:lvl w:ilvl="8" w:tplc="1ACE96B2" w:tentative="1">
      <w:start w:val="1"/>
      <w:numFmt w:val="bullet"/>
      <w:lvlText w:val=""/>
      <w:lvlJc w:val="left"/>
      <w:pPr>
        <w:ind w:left="6480" w:hanging="360"/>
      </w:pPr>
      <w:rPr>
        <w:rFonts w:ascii="Wingdings" w:hAnsi="Wingdings" w:hint="default"/>
      </w:rPr>
    </w:lvl>
  </w:abstractNum>
  <w:abstractNum w:abstractNumId="13" w15:restartNumberingAfterBreak="0">
    <w:nsid w:val="769B6F85"/>
    <w:multiLevelType w:val="hybridMultilevel"/>
    <w:tmpl w:val="4EEAB992"/>
    <w:lvl w:ilvl="0" w:tplc="D89C9BB0">
      <w:start w:val="1"/>
      <w:numFmt w:val="decimal"/>
      <w:lvlText w:val="%1."/>
      <w:lvlJc w:val="left"/>
      <w:pPr>
        <w:ind w:left="720" w:hanging="360"/>
      </w:pPr>
      <w:rPr>
        <w:rFonts w:hint="default"/>
        <w:i w:val="0"/>
      </w:rPr>
    </w:lvl>
    <w:lvl w:ilvl="1" w:tplc="323A225A" w:tentative="1">
      <w:start w:val="1"/>
      <w:numFmt w:val="lowerLetter"/>
      <w:lvlText w:val="%2."/>
      <w:lvlJc w:val="left"/>
      <w:pPr>
        <w:ind w:left="1440" w:hanging="360"/>
      </w:pPr>
    </w:lvl>
    <w:lvl w:ilvl="2" w:tplc="3E189B06" w:tentative="1">
      <w:start w:val="1"/>
      <w:numFmt w:val="lowerRoman"/>
      <w:lvlText w:val="%3."/>
      <w:lvlJc w:val="right"/>
      <w:pPr>
        <w:ind w:left="2160" w:hanging="180"/>
      </w:pPr>
    </w:lvl>
    <w:lvl w:ilvl="3" w:tplc="B83A4294" w:tentative="1">
      <w:start w:val="1"/>
      <w:numFmt w:val="decimal"/>
      <w:lvlText w:val="%4."/>
      <w:lvlJc w:val="left"/>
      <w:pPr>
        <w:ind w:left="2880" w:hanging="360"/>
      </w:pPr>
    </w:lvl>
    <w:lvl w:ilvl="4" w:tplc="B0A2B0D2" w:tentative="1">
      <w:start w:val="1"/>
      <w:numFmt w:val="lowerLetter"/>
      <w:lvlText w:val="%5."/>
      <w:lvlJc w:val="left"/>
      <w:pPr>
        <w:ind w:left="3600" w:hanging="360"/>
      </w:pPr>
    </w:lvl>
    <w:lvl w:ilvl="5" w:tplc="0928A8CA" w:tentative="1">
      <w:start w:val="1"/>
      <w:numFmt w:val="lowerRoman"/>
      <w:lvlText w:val="%6."/>
      <w:lvlJc w:val="right"/>
      <w:pPr>
        <w:ind w:left="4320" w:hanging="180"/>
      </w:pPr>
    </w:lvl>
    <w:lvl w:ilvl="6" w:tplc="EB0CB20A" w:tentative="1">
      <w:start w:val="1"/>
      <w:numFmt w:val="decimal"/>
      <w:lvlText w:val="%7."/>
      <w:lvlJc w:val="left"/>
      <w:pPr>
        <w:ind w:left="5040" w:hanging="360"/>
      </w:pPr>
    </w:lvl>
    <w:lvl w:ilvl="7" w:tplc="ACEC897C" w:tentative="1">
      <w:start w:val="1"/>
      <w:numFmt w:val="lowerLetter"/>
      <w:lvlText w:val="%8."/>
      <w:lvlJc w:val="left"/>
      <w:pPr>
        <w:ind w:left="5760" w:hanging="360"/>
      </w:pPr>
    </w:lvl>
    <w:lvl w:ilvl="8" w:tplc="CCF2EE02" w:tentative="1">
      <w:start w:val="1"/>
      <w:numFmt w:val="lowerRoman"/>
      <w:lvlText w:val="%9."/>
      <w:lvlJc w:val="right"/>
      <w:pPr>
        <w:ind w:left="6480" w:hanging="180"/>
      </w:pPr>
    </w:lvl>
  </w:abstractNum>
  <w:num w:numId="1" w16cid:durableId="1748913616">
    <w:abstractNumId w:val="11"/>
  </w:num>
  <w:num w:numId="2" w16cid:durableId="160395651">
    <w:abstractNumId w:val="13"/>
  </w:num>
  <w:num w:numId="3" w16cid:durableId="1087116026">
    <w:abstractNumId w:val="9"/>
  </w:num>
  <w:num w:numId="4" w16cid:durableId="148637212">
    <w:abstractNumId w:val="7"/>
  </w:num>
  <w:num w:numId="5" w16cid:durableId="410468012">
    <w:abstractNumId w:val="6"/>
  </w:num>
  <w:num w:numId="6" w16cid:durableId="2049648690">
    <w:abstractNumId w:val="5"/>
  </w:num>
  <w:num w:numId="7" w16cid:durableId="1374884174">
    <w:abstractNumId w:val="4"/>
  </w:num>
  <w:num w:numId="8" w16cid:durableId="1373917932">
    <w:abstractNumId w:val="8"/>
  </w:num>
  <w:num w:numId="9" w16cid:durableId="763645278">
    <w:abstractNumId w:val="3"/>
  </w:num>
  <w:num w:numId="10" w16cid:durableId="967397021">
    <w:abstractNumId w:val="2"/>
  </w:num>
  <w:num w:numId="11" w16cid:durableId="1085228348">
    <w:abstractNumId w:val="1"/>
  </w:num>
  <w:num w:numId="12" w16cid:durableId="603879439">
    <w:abstractNumId w:val="0"/>
  </w:num>
  <w:num w:numId="13" w16cid:durableId="541093614">
    <w:abstractNumId w:val="10"/>
  </w:num>
  <w:num w:numId="14" w16cid:durableId="2038776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PersonalInformation/>
  <w:removeDateAndTime/>
  <w:embedSystemFonts/>
  <w:mirrorMargin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zNjU3NTE1NTUzMzJT0lEKTi0uzszPAykwrQUAxAja+SwAAAA="/>
  </w:docVars>
  <w:rsids>
    <w:rsidRoot w:val="009A2B5D"/>
    <w:rsid w:val="000009DD"/>
    <w:rsid w:val="00000D06"/>
    <w:rsid w:val="00000F3A"/>
    <w:rsid w:val="00005197"/>
    <w:rsid w:val="00006089"/>
    <w:rsid w:val="000118DF"/>
    <w:rsid w:val="00013FF0"/>
    <w:rsid w:val="00020F56"/>
    <w:rsid w:val="0002621A"/>
    <w:rsid w:val="00030B39"/>
    <w:rsid w:val="00036909"/>
    <w:rsid w:val="00037ED6"/>
    <w:rsid w:val="00050ED6"/>
    <w:rsid w:val="0005263D"/>
    <w:rsid w:val="00053D21"/>
    <w:rsid w:val="0006179F"/>
    <w:rsid w:val="0006251E"/>
    <w:rsid w:val="000654DD"/>
    <w:rsid w:val="00065780"/>
    <w:rsid w:val="00070781"/>
    <w:rsid w:val="000724BE"/>
    <w:rsid w:val="00074D2A"/>
    <w:rsid w:val="00075497"/>
    <w:rsid w:val="00086F97"/>
    <w:rsid w:val="000875AF"/>
    <w:rsid w:val="0009240A"/>
    <w:rsid w:val="0009514C"/>
    <w:rsid w:val="000964E7"/>
    <w:rsid w:val="000A0985"/>
    <w:rsid w:val="000A102B"/>
    <w:rsid w:val="000A28A5"/>
    <w:rsid w:val="000A3BF9"/>
    <w:rsid w:val="000A5E07"/>
    <w:rsid w:val="000A794D"/>
    <w:rsid w:val="000B424D"/>
    <w:rsid w:val="000B79C2"/>
    <w:rsid w:val="000C1B44"/>
    <w:rsid w:val="000C1D21"/>
    <w:rsid w:val="000C3A50"/>
    <w:rsid w:val="000C44AF"/>
    <w:rsid w:val="000C6765"/>
    <w:rsid w:val="000D542A"/>
    <w:rsid w:val="000D6F88"/>
    <w:rsid w:val="000E25EA"/>
    <w:rsid w:val="000E3ED0"/>
    <w:rsid w:val="000E58CA"/>
    <w:rsid w:val="000F42B2"/>
    <w:rsid w:val="000F6DCA"/>
    <w:rsid w:val="000F734F"/>
    <w:rsid w:val="001013B4"/>
    <w:rsid w:val="00114EF1"/>
    <w:rsid w:val="00120EF6"/>
    <w:rsid w:val="00125D56"/>
    <w:rsid w:val="0013026B"/>
    <w:rsid w:val="001347B9"/>
    <w:rsid w:val="00134877"/>
    <w:rsid w:val="001352B4"/>
    <w:rsid w:val="00140A9E"/>
    <w:rsid w:val="00141404"/>
    <w:rsid w:val="001431AD"/>
    <w:rsid w:val="001467A9"/>
    <w:rsid w:val="00147433"/>
    <w:rsid w:val="001527DF"/>
    <w:rsid w:val="0016015A"/>
    <w:rsid w:val="00160789"/>
    <w:rsid w:val="0016234B"/>
    <w:rsid w:val="001642D1"/>
    <w:rsid w:val="00166859"/>
    <w:rsid w:val="001669B8"/>
    <w:rsid w:val="001701E3"/>
    <w:rsid w:val="00170BEF"/>
    <w:rsid w:val="0017752D"/>
    <w:rsid w:val="00181753"/>
    <w:rsid w:val="001859B4"/>
    <w:rsid w:val="001927DE"/>
    <w:rsid w:val="00195F76"/>
    <w:rsid w:val="001A4ECA"/>
    <w:rsid w:val="001B4230"/>
    <w:rsid w:val="001B61CF"/>
    <w:rsid w:val="001B66CA"/>
    <w:rsid w:val="001C234A"/>
    <w:rsid w:val="001C2B66"/>
    <w:rsid w:val="001C5148"/>
    <w:rsid w:val="001C7265"/>
    <w:rsid w:val="001D3089"/>
    <w:rsid w:val="001D339D"/>
    <w:rsid w:val="001D6C64"/>
    <w:rsid w:val="001D7C13"/>
    <w:rsid w:val="001E312E"/>
    <w:rsid w:val="001E4D5B"/>
    <w:rsid w:val="001E552E"/>
    <w:rsid w:val="001F064C"/>
    <w:rsid w:val="001F23C2"/>
    <w:rsid w:val="00200946"/>
    <w:rsid w:val="00202377"/>
    <w:rsid w:val="00210128"/>
    <w:rsid w:val="00211315"/>
    <w:rsid w:val="002137C3"/>
    <w:rsid w:val="002137EE"/>
    <w:rsid w:val="00233B07"/>
    <w:rsid w:val="00236056"/>
    <w:rsid w:val="00241769"/>
    <w:rsid w:val="002504A0"/>
    <w:rsid w:val="00252AB2"/>
    <w:rsid w:val="00254947"/>
    <w:rsid w:val="00254F91"/>
    <w:rsid w:val="002606A1"/>
    <w:rsid w:val="002607E1"/>
    <w:rsid w:val="00263683"/>
    <w:rsid w:val="002659BA"/>
    <w:rsid w:val="00271144"/>
    <w:rsid w:val="00275E4E"/>
    <w:rsid w:val="00276541"/>
    <w:rsid w:val="0028495E"/>
    <w:rsid w:val="00286967"/>
    <w:rsid w:val="00291ACB"/>
    <w:rsid w:val="0029426B"/>
    <w:rsid w:val="0029777A"/>
    <w:rsid w:val="002A26F0"/>
    <w:rsid w:val="002B584F"/>
    <w:rsid w:val="002B5A07"/>
    <w:rsid w:val="002B5BFD"/>
    <w:rsid w:val="002B6586"/>
    <w:rsid w:val="002C5332"/>
    <w:rsid w:val="002D05D6"/>
    <w:rsid w:val="002E0D5E"/>
    <w:rsid w:val="002E142E"/>
    <w:rsid w:val="002E69CC"/>
    <w:rsid w:val="002F1967"/>
    <w:rsid w:val="002F425A"/>
    <w:rsid w:val="002F5C40"/>
    <w:rsid w:val="0030448C"/>
    <w:rsid w:val="00305959"/>
    <w:rsid w:val="0032132B"/>
    <w:rsid w:val="00322A45"/>
    <w:rsid w:val="00323BFF"/>
    <w:rsid w:val="00326387"/>
    <w:rsid w:val="0032658A"/>
    <w:rsid w:val="00334782"/>
    <w:rsid w:val="0033624F"/>
    <w:rsid w:val="003422DE"/>
    <w:rsid w:val="003444F3"/>
    <w:rsid w:val="003478EF"/>
    <w:rsid w:val="00362E87"/>
    <w:rsid w:val="003678BA"/>
    <w:rsid w:val="00381AD2"/>
    <w:rsid w:val="00381C49"/>
    <w:rsid w:val="00384224"/>
    <w:rsid w:val="0038566D"/>
    <w:rsid w:val="00390087"/>
    <w:rsid w:val="00394605"/>
    <w:rsid w:val="003A047C"/>
    <w:rsid w:val="003A4BFB"/>
    <w:rsid w:val="003A7654"/>
    <w:rsid w:val="003C2282"/>
    <w:rsid w:val="003D506B"/>
    <w:rsid w:val="003D6FAF"/>
    <w:rsid w:val="003E4A3A"/>
    <w:rsid w:val="003E7E1E"/>
    <w:rsid w:val="003F08EE"/>
    <w:rsid w:val="003F216C"/>
    <w:rsid w:val="003F2249"/>
    <w:rsid w:val="003F45CA"/>
    <w:rsid w:val="00400317"/>
    <w:rsid w:val="004016BA"/>
    <w:rsid w:val="00402D0B"/>
    <w:rsid w:val="00406DCE"/>
    <w:rsid w:val="004118CD"/>
    <w:rsid w:val="00414E84"/>
    <w:rsid w:val="00420A5D"/>
    <w:rsid w:val="00420A69"/>
    <w:rsid w:val="00420DFC"/>
    <w:rsid w:val="004254F3"/>
    <w:rsid w:val="00427555"/>
    <w:rsid w:val="00430C58"/>
    <w:rsid w:val="004318EF"/>
    <w:rsid w:val="0043744F"/>
    <w:rsid w:val="00437D41"/>
    <w:rsid w:val="00444F08"/>
    <w:rsid w:val="004535C3"/>
    <w:rsid w:val="00461831"/>
    <w:rsid w:val="004619E2"/>
    <w:rsid w:val="004669B8"/>
    <w:rsid w:val="00471AD5"/>
    <w:rsid w:val="00473FD8"/>
    <w:rsid w:val="00481111"/>
    <w:rsid w:val="00487A15"/>
    <w:rsid w:val="004924D4"/>
    <w:rsid w:val="004A30C4"/>
    <w:rsid w:val="004A392B"/>
    <w:rsid w:val="004A5632"/>
    <w:rsid w:val="004B1372"/>
    <w:rsid w:val="004B2E23"/>
    <w:rsid w:val="004B3A40"/>
    <w:rsid w:val="004C0330"/>
    <w:rsid w:val="004C128D"/>
    <w:rsid w:val="004C6C06"/>
    <w:rsid w:val="004E3AF2"/>
    <w:rsid w:val="00501046"/>
    <w:rsid w:val="005020ED"/>
    <w:rsid w:val="0050339B"/>
    <w:rsid w:val="0050515A"/>
    <w:rsid w:val="00510E02"/>
    <w:rsid w:val="00515A48"/>
    <w:rsid w:val="005241B2"/>
    <w:rsid w:val="0053254A"/>
    <w:rsid w:val="00536F1F"/>
    <w:rsid w:val="00537837"/>
    <w:rsid w:val="00547756"/>
    <w:rsid w:val="0055191C"/>
    <w:rsid w:val="00551CC0"/>
    <w:rsid w:val="0055201E"/>
    <w:rsid w:val="00553527"/>
    <w:rsid w:val="00557C5A"/>
    <w:rsid w:val="00560F7A"/>
    <w:rsid w:val="00565A1B"/>
    <w:rsid w:val="005664AE"/>
    <w:rsid w:val="005802A3"/>
    <w:rsid w:val="005843F6"/>
    <w:rsid w:val="00595A1D"/>
    <w:rsid w:val="00595C5F"/>
    <w:rsid w:val="005A14BF"/>
    <w:rsid w:val="005A3763"/>
    <w:rsid w:val="005A64CE"/>
    <w:rsid w:val="005A69AE"/>
    <w:rsid w:val="005B196B"/>
    <w:rsid w:val="005C04F4"/>
    <w:rsid w:val="005C3CC8"/>
    <w:rsid w:val="005C60E0"/>
    <w:rsid w:val="005C7031"/>
    <w:rsid w:val="005D6E52"/>
    <w:rsid w:val="005E0030"/>
    <w:rsid w:val="005F0AA8"/>
    <w:rsid w:val="005F2E81"/>
    <w:rsid w:val="005F3C38"/>
    <w:rsid w:val="005F7451"/>
    <w:rsid w:val="006016B5"/>
    <w:rsid w:val="00603F1D"/>
    <w:rsid w:val="00613F36"/>
    <w:rsid w:val="00615645"/>
    <w:rsid w:val="00617946"/>
    <w:rsid w:val="00624CEF"/>
    <w:rsid w:val="006257F6"/>
    <w:rsid w:val="006338A8"/>
    <w:rsid w:val="0064048E"/>
    <w:rsid w:val="00640B18"/>
    <w:rsid w:val="0064194B"/>
    <w:rsid w:val="00641CCC"/>
    <w:rsid w:val="006462EC"/>
    <w:rsid w:val="0064729B"/>
    <w:rsid w:val="006502C7"/>
    <w:rsid w:val="006508F6"/>
    <w:rsid w:val="00650932"/>
    <w:rsid w:val="006626C9"/>
    <w:rsid w:val="006646C6"/>
    <w:rsid w:val="006652C6"/>
    <w:rsid w:val="006702DD"/>
    <w:rsid w:val="00672EFA"/>
    <w:rsid w:val="00675965"/>
    <w:rsid w:val="00684B94"/>
    <w:rsid w:val="00687E99"/>
    <w:rsid w:val="00690821"/>
    <w:rsid w:val="00691D84"/>
    <w:rsid w:val="006937CC"/>
    <w:rsid w:val="00697355"/>
    <w:rsid w:val="006973E6"/>
    <w:rsid w:val="006A03DC"/>
    <w:rsid w:val="006A0ED2"/>
    <w:rsid w:val="006A2534"/>
    <w:rsid w:val="006A31F9"/>
    <w:rsid w:val="006A670D"/>
    <w:rsid w:val="006A682C"/>
    <w:rsid w:val="006C0252"/>
    <w:rsid w:val="006C6FDB"/>
    <w:rsid w:val="006D3F54"/>
    <w:rsid w:val="006E046B"/>
    <w:rsid w:val="006E4EB9"/>
    <w:rsid w:val="006F5076"/>
    <w:rsid w:val="007023D7"/>
    <w:rsid w:val="00705677"/>
    <w:rsid w:val="00716940"/>
    <w:rsid w:val="00720CD1"/>
    <w:rsid w:val="00730BCA"/>
    <w:rsid w:val="0073362F"/>
    <w:rsid w:val="00734543"/>
    <w:rsid w:val="00744CF0"/>
    <w:rsid w:val="007505B4"/>
    <w:rsid w:val="00750A82"/>
    <w:rsid w:val="00751CF2"/>
    <w:rsid w:val="00754AA7"/>
    <w:rsid w:val="00757244"/>
    <w:rsid w:val="00757D93"/>
    <w:rsid w:val="007609F5"/>
    <w:rsid w:val="00760D47"/>
    <w:rsid w:val="00763265"/>
    <w:rsid w:val="007723DE"/>
    <w:rsid w:val="00777625"/>
    <w:rsid w:val="00780951"/>
    <w:rsid w:val="00780AF2"/>
    <w:rsid w:val="00782E8F"/>
    <w:rsid w:val="0078549E"/>
    <w:rsid w:val="007975A9"/>
    <w:rsid w:val="007A3305"/>
    <w:rsid w:val="007B4DC2"/>
    <w:rsid w:val="007C2301"/>
    <w:rsid w:val="007C2617"/>
    <w:rsid w:val="007C2C11"/>
    <w:rsid w:val="007C2F21"/>
    <w:rsid w:val="007C51BE"/>
    <w:rsid w:val="007C5DDF"/>
    <w:rsid w:val="007D00E8"/>
    <w:rsid w:val="007E007D"/>
    <w:rsid w:val="007E1C9F"/>
    <w:rsid w:val="007E4CFF"/>
    <w:rsid w:val="007E5919"/>
    <w:rsid w:val="007E626F"/>
    <w:rsid w:val="007F3F12"/>
    <w:rsid w:val="007F4424"/>
    <w:rsid w:val="007F5CFE"/>
    <w:rsid w:val="00800D13"/>
    <w:rsid w:val="00813924"/>
    <w:rsid w:val="00822250"/>
    <w:rsid w:val="008300DD"/>
    <w:rsid w:val="0083173C"/>
    <w:rsid w:val="008427FA"/>
    <w:rsid w:val="00846CF9"/>
    <w:rsid w:val="00850475"/>
    <w:rsid w:val="00863382"/>
    <w:rsid w:val="008637DC"/>
    <w:rsid w:val="00863BC7"/>
    <w:rsid w:val="0086498A"/>
    <w:rsid w:val="00871BB3"/>
    <w:rsid w:val="0087654B"/>
    <w:rsid w:val="0087683C"/>
    <w:rsid w:val="00876B15"/>
    <w:rsid w:val="00877438"/>
    <w:rsid w:val="00880F1C"/>
    <w:rsid w:val="008879EC"/>
    <w:rsid w:val="00892AA7"/>
    <w:rsid w:val="00893804"/>
    <w:rsid w:val="008A2F0A"/>
    <w:rsid w:val="008A597F"/>
    <w:rsid w:val="008C69A4"/>
    <w:rsid w:val="008D1030"/>
    <w:rsid w:val="008D120D"/>
    <w:rsid w:val="008D1D29"/>
    <w:rsid w:val="008D2A56"/>
    <w:rsid w:val="008D2A7B"/>
    <w:rsid w:val="008D327F"/>
    <w:rsid w:val="008D55BD"/>
    <w:rsid w:val="008E1AD5"/>
    <w:rsid w:val="008E5588"/>
    <w:rsid w:val="008E75EE"/>
    <w:rsid w:val="008F3BF1"/>
    <w:rsid w:val="008F7C8B"/>
    <w:rsid w:val="00902515"/>
    <w:rsid w:val="00911197"/>
    <w:rsid w:val="009125BA"/>
    <w:rsid w:val="0091585B"/>
    <w:rsid w:val="00916E4C"/>
    <w:rsid w:val="0092462C"/>
    <w:rsid w:val="00925A4D"/>
    <w:rsid w:val="0092671B"/>
    <w:rsid w:val="00930430"/>
    <w:rsid w:val="00932475"/>
    <w:rsid w:val="009328C6"/>
    <w:rsid w:val="009352E9"/>
    <w:rsid w:val="00937180"/>
    <w:rsid w:val="0094078D"/>
    <w:rsid w:val="009439FC"/>
    <w:rsid w:val="00944924"/>
    <w:rsid w:val="00945412"/>
    <w:rsid w:val="00945F06"/>
    <w:rsid w:val="00963114"/>
    <w:rsid w:val="00975795"/>
    <w:rsid w:val="00976F76"/>
    <w:rsid w:val="0098726C"/>
    <w:rsid w:val="00987479"/>
    <w:rsid w:val="009875B6"/>
    <w:rsid w:val="00992A7E"/>
    <w:rsid w:val="00994EA9"/>
    <w:rsid w:val="009A0002"/>
    <w:rsid w:val="009A2B5D"/>
    <w:rsid w:val="009A6C43"/>
    <w:rsid w:val="009A6E75"/>
    <w:rsid w:val="009A7EBE"/>
    <w:rsid w:val="009B080D"/>
    <w:rsid w:val="009B2E1E"/>
    <w:rsid w:val="009B3D82"/>
    <w:rsid w:val="009B4C84"/>
    <w:rsid w:val="009C2D90"/>
    <w:rsid w:val="009C43D0"/>
    <w:rsid w:val="009D10AF"/>
    <w:rsid w:val="009D4ED4"/>
    <w:rsid w:val="009D59BB"/>
    <w:rsid w:val="009D78E9"/>
    <w:rsid w:val="009D7F10"/>
    <w:rsid w:val="009E0B86"/>
    <w:rsid w:val="009E2662"/>
    <w:rsid w:val="009E38B0"/>
    <w:rsid w:val="009E4250"/>
    <w:rsid w:val="009E7B52"/>
    <w:rsid w:val="009E7E72"/>
    <w:rsid w:val="009F219C"/>
    <w:rsid w:val="009F363B"/>
    <w:rsid w:val="009F47F8"/>
    <w:rsid w:val="009F667D"/>
    <w:rsid w:val="00A00010"/>
    <w:rsid w:val="00A1078F"/>
    <w:rsid w:val="00A12745"/>
    <w:rsid w:val="00A17638"/>
    <w:rsid w:val="00A21EDF"/>
    <w:rsid w:val="00A24235"/>
    <w:rsid w:val="00A26293"/>
    <w:rsid w:val="00A26E9A"/>
    <w:rsid w:val="00A31077"/>
    <w:rsid w:val="00A31FEB"/>
    <w:rsid w:val="00A41CBC"/>
    <w:rsid w:val="00A5159F"/>
    <w:rsid w:val="00A548F4"/>
    <w:rsid w:val="00A564D0"/>
    <w:rsid w:val="00A60163"/>
    <w:rsid w:val="00A60E00"/>
    <w:rsid w:val="00A87963"/>
    <w:rsid w:val="00A91CDB"/>
    <w:rsid w:val="00A97945"/>
    <w:rsid w:val="00AA311F"/>
    <w:rsid w:val="00AA4E30"/>
    <w:rsid w:val="00AB39E6"/>
    <w:rsid w:val="00AB78C9"/>
    <w:rsid w:val="00AC0B45"/>
    <w:rsid w:val="00AC18B4"/>
    <w:rsid w:val="00AC373B"/>
    <w:rsid w:val="00AD02BF"/>
    <w:rsid w:val="00AD0648"/>
    <w:rsid w:val="00AD26EC"/>
    <w:rsid w:val="00AD2AB2"/>
    <w:rsid w:val="00AD4BC6"/>
    <w:rsid w:val="00AD5590"/>
    <w:rsid w:val="00AD5E22"/>
    <w:rsid w:val="00AF011D"/>
    <w:rsid w:val="00AF30D5"/>
    <w:rsid w:val="00AF47FB"/>
    <w:rsid w:val="00AF5450"/>
    <w:rsid w:val="00B01C41"/>
    <w:rsid w:val="00B046A2"/>
    <w:rsid w:val="00B10E6E"/>
    <w:rsid w:val="00B11AD6"/>
    <w:rsid w:val="00B15E3C"/>
    <w:rsid w:val="00B16105"/>
    <w:rsid w:val="00B238A8"/>
    <w:rsid w:val="00B23D34"/>
    <w:rsid w:val="00B2479D"/>
    <w:rsid w:val="00B371FE"/>
    <w:rsid w:val="00B42FF5"/>
    <w:rsid w:val="00B43423"/>
    <w:rsid w:val="00B4488B"/>
    <w:rsid w:val="00B542F7"/>
    <w:rsid w:val="00B57917"/>
    <w:rsid w:val="00B6003E"/>
    <w:rsid w:val="00B6359F"/>
    <w:rsid w:val="00B640B1"/>
    <w:rsid w:val="00B724E7"/>
    <w:rsid w:val="00B76048"/>
    <w:rsid w:val="00B813EF"/>
    <w:rsid w:val="00B82E7F"/>
    <w:rsid w:val="00B85EE7"/>
    <w:rsid w:val="00B92FF6"/>
    <w:rsid w:val="00B9491C"/>
    <w:rsid w:val="00BA50AB"/>
    <w:rsid w:val="00BB03E7"/>
    <w:rsid w:val="00BB7395"/>
    <w:rsid w:val="00BB7B61"/>
    <w:rsid w:val="00BC52BA"/>
    <w:rsid w:val="00BD14BC"/>
    <w:rsid w:val="00BE430F"/>
    <w:rsid w:val="00BE48F6"/>
    <w:rsid w:val="00BE56DF"/>
    <w:rsid w:val="00BE6A25"/>
    <w:rsid w:val="00BE73C6"/>
    <w:rsid w:val="00BF070E"/>
    <w:rsid w:val="00BF0738"/>
    <w:rsid w:val="00BF142F"/>
    <w:rsid w:val="00BF1BEC"/>
    <w:rsid w:val="00C126B6"/>
    <w:rsid w:val="00C12743"/>
    <w:rsid w:val="00C12F78"/>
    <w:rsid w:val="00C13A03"/>
    <w:rsid w:val="00C143C9"/>
    <w:rsid w:val="00C374A6"/>
    <w:rsid w:val="00C4037A"/>
    <w:rsid w:val="00C442BE"/>
    <w:rsid w:val="00C56B4E"/>
    <w:rsid w:val="00C57B1E"/>
    <w:rsid w:val="00C61074"/>
    <w:rsid w:val="00C63AB4"/>
    <w:rsid w:val="00C678B7"/>
    <w:rsid w:val="00C709FE"/>
    <w:rsid w:val="00C7178A"/>
    <w:rsid w:val="00C74CBC"/>
    <w:rsid w:val="00C76599"/>
    <w:rsid w:val="00C76785"/>
    <w:rsid w:val="00C878E9"/>
    <w:rsid w:val="00C93012"/>
    <w:rsid w:val="00C945CD"/>
    <w:rsid w:val="00CA03E1"/>
    <w:rsid w:val="00CA0D38"/>
    <w:rsid w:val="00CA336C"/>
    <w:rsid w:val="00CB481A"/>
    <w:rsid w:val="00CB4BA3"/>
    <w:rsid w:val="00CB713A"/>
    <w:rsid w:val="00CC2944"/>
    <w:rsid w:val="00CC3D50"/>
    <w:rsid w:val="00CD38E3"/>
    <w:rsid w:val="00CD55B0"/>
    <w:rsid w:val="00CD670E"/>
    <w:rsid w:val="00CD77B8"/>
    <w:rsid w:val="00CE2077"/>
    <w:rsid w:val="00CE5D35"/>
    <w:rsid w:val="00CE6D41"/>
    <w:rsid w:val="00CF1FDB"/>
    <w:rsid w:val="00CF4369"/>
    <w:rsid w:val="00CF4C87"/>
    <w:rsid w:val="00CF54BE"/>
    <w:rsid w:val="00CF6A8C"/>
    <w:rsid w:val="00CF71DC"/>
    <w:rsid w:val="00D01581"/>
    <w:rsid w:val="00D074FF"/>
    <w:rsid w:val="00D164D8"/>
    <w:rsid w:val="00D16D3E"/>
    <w:rsid w:val="00D17F18"/>
    <w:rsid w:val="00D21CF8"/>
    <w:rsid w:val="00D22D87"/>
    <w:rsid w:val="00D257A2"/>
    <w:rsid w:val="00D41B91"/>
    <w:rsid w:val="00D42FFB"/>
    <w:rsid w:val="00D4610D"/>
    <w:rsid w:val="00D51F74"/>
    <w:rsid w:val="00D545D4"/>
    <w:rsid w:val="00D5546E"/>
    <w:rsid w:val="00D574BD"/>
    <w:rsid w:val="00D57FB5"/>
    <w:rsid w:val="00D6269B"/>
    <w:rsid w:val="00D62822"/>
    <w:rsid w:val="00D647C7"/>
    <w:rsid w:val="00D66F7A"/>
    <w:rsid w:val="00D6727C"/>
    <w:rsid w:val="00D817EC"/>
    <w:rsid w:val="00D833A5"/>
    <w:rsid w:val="00D90C8E"/>
    <w:rsid w:val="00D91FB5"/>
    <w:rsid w:val="00D97661"/>
    <w:rsid w:val="00DA3120"/>
    <w:rsid w:val="00DB29F4"/>
    <w:rsid w:val="00DB4547"/>
    <w:rsid w:val="00DB4908"/>
    <w:rsid w:val="00DC0037"/>
    <w:rsid w:val="00DC3BA4"/>
    <w:rsid w:val="00DD098D"/>
    <w:rsid w:val="00DD495F"/>
    <w:rsid w:val="00DE2C34"/>
    <w:rsid w:val="00DE30BE"/>
    <w:rsid w:val="00DE3452"/>
    <w:rsid w:val="00DE694E"/>
    <w:rsid w:val="00DE73EE"/>
    <w:rsid w:val="00DF0527"/>
    <w:rsid w:val="00DF0C9A"/>
    <w:rsid w:val="00DF1CC8"/>
    <w:rsid w:val="00DF27FE"/>
    <w:rsid w:val="00DF6C4A"/>
    <w:rsid w:val="00E00C24"/>
    <w:rsid w:val="00E10D13"/>
    <w:rsid w:val="00E11975"/>
    <w:rsid w:val="00E128C6"/>
    <w:rsid w:val="00E13433"/>
    <w:rsid w:val="00E13BE2"/>
    <w:rsid w:val="00E2137D"/>
    <w:rsid w:val="00E219EE"/>
    <w:rsid w:val="00E2395C"/>
    <w:rsid w:val="00E24FCE"/>
    <w:rsid w:val="00E25EA1"/>
    <w:rsid w:val="00E30B86"/>
    <w:rsid w:val="00E31BC3"/>
    <w:rsid w:val="00E3240A"/>
    <w:rsid w:val="00E3502B"/>
    <w:rsid w:val="00E4077C"/>
    <w:rsid w:val="00E4080E"/>
    <w:rsid w:val="00E409B6"/>
    <w:rsid w:val="00E42B55"/>
    <w:rsid w:val="00E44F87"/>
    <w:rsid w:val="00E53D94"/>
    <w:rsid w:val="00E63651"/>
    <w:rsid w:val="00E63C97"/>
    <w:rsid w:val="00E6477C"/>
    <w:rsid w:val="00E674A2"/>
    <w:rsid w:val="00E70D4A"/>
    <w:rsid w:val="00E71BB4"/>
    <w:rsid w:val="00E724D9"/>
    <w:rsid w:val="00E82A1F"/>
    <w:rsid w:val="00E87443"/>
    <w:rsid w:val="00E912AB"/>
    <w:rsid w:val="00E923E8"/>
    <w:rsid w:val="00E953E8"/>
    <w:rsid w:val="00E97171"/>
    <w:rsid w:val="00EA41DB"/>
    <w:rsid w:val="00EA4594"/>
    <w:rsid w:val="00EA6C5D"/>
    <w:rsid w:val="00EB2948"/>
    <w:rsid w:val="00EB3EDB"/>
    <w:rsid w:val="00EB7CD9"/>
    <w:rsid w:val="00EC437B"/>
    <w:rsid w:val="00EC4B02"/>
    <w:rsid w:val="00ED2256"/>
    <w:rsid w:val="00ED27C5"/>
    <w:rsid w:val="00ED4BB0"/>
    <w:rsid w:val="00ED5A09"/>
    <w:rsid w:val="00ED61B4"/>
    <w:rsid w:val="00EE037D"/>
    <w:rsid w:val="00EE0D8A"/>
    <w:rsid w:val="00EE3D8F"/>
    <w:rsid w:val="00EF086E"/>
    <w:rsid w:val="00EF2347"/>
    <w:rsid w:val="00EF2ACF"/>
    <w:rsid w:val="00F00A11"/>
    <w:rsid w:val="00F00B9B"/>
    <w:rsid w:val="00F03B27"/>
    <w:rsid w:val="00F049B6"/>
    <w:rsid w:val="00F07945"/>
    <w:rsid w:val="00F104CA"/>
    <w:rsid w:val="00F12243"/>
    <w:rsid w:val="00F26A0D"/>
    <w:rsid w:val="00F32117"/>
    <w:rsid w:val="00F33A6F"/>
    <w:rsid w:val="00F364E4"/>
    <w:rsid w:val="00F44363"/>
    <w:rsid w:val="00F52DC6"/>
    <w:rsid w:val="00F57496"/>
    <w:rsid w:val="00F5793E"/>
    <w:rsid w:val="00F64045"/>
    <w:rsid w:val="00F65B1D"/>
    <w:rsid w:val="00F662F8"/>
    <w:rsid w:val="00F66BCA"/>
    <w:rsid w:val="00F67C98"/>
    <w:rsid w:val="00F72DB1"/>
    <w:rsid w:val="00F777EC"/>
    <w:rsid w:val="00F80259"/>
    <w:rsid w:val="00F855C6"/>
    <w:rsid w:val="00F86947"/>
    <w:rsid w:val="00F97D70"/>
    <w:rsid w:val="00FA05FF"/>
    <w:rsid w:val="00FA0C96"/>
    <w:rsid w:val="00FA31FA"/>
    <w:rsid w:val="00FB1543"/>
    <w:rsid w:val="00FB6EBE"/>
    <w:rsid w:val="00FB7497"/>
    <w:rsid w:val="00FC31E9"/>
    <w:rsid w:val="00FC5E92"/>
    <w:rsid w:val="00FC737B"/>
    <w:rsid w:val="00FD2396"/>
    <w:rsid w:val="00FD4ABC"/>
    <w:rsid w:val="00FD5106"/>
    <w:rsid w:val="00FD5312"/>
    <w:rsid w:val="00FD7677"/>
    <w:rsid w:val="00FE1C6F"/>
    <w:rsid w:val="00FE3805"/>
    <w:rsid w:val="00FE779C"/>
    <w:rsid w:val="00FF0C23"/>
    <w:rsid w:val="00FF56E0"/>
    <w:rsid w:val="00FF791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2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91C"/>
    <w:pPr>
      <w:spacing w:line="480" w:lineRule="auto"/>
    </w:pPr>
    <w:rPr>
      <w:sz w:val="24"/>
      <w:lang w:bidi="ar-SA"/>
    </w:rPr>
  </w:style>
  <w:style w:type="paragraph" w:styleId="Heading1">
    <w:name w:val="heading 1"/>
    <w:basedOn w:val="Normal"/>
    <w:next w:val="Normal"/>
    <w:qFormat/>
    <w:rsid w:val="005C7031"/>
    <w:pPr>
      <w:spacing w:before="200" w:after="200" w:line="240" w:lineRule="auto"/>
      <w:jc w:val="center"/>
      <w:outlineLvl w:val="0"/>
    </w:pPr>
    <w:rPr>
      <w:b/>
      <w:bCs/>
      <w:caps/>
      <w:sz w:val="20"/>
      <w:szCs w:val="22"/>
    </w:rPr>
  </w:style>
  <w:style w:type="paragraph" w:styleId="Heading2">
    <w:name w:val="heading 2"/>
    <w:basedOn w:val="BodyTextIndent2"/>
    <w:next w:val="Normal"/>
    <w:qFormat/>
    <w:rsid w:val="00987479"/>
    <w:pPr>
      <w:spacing w:before="200" w:after="200" w:line="240" w:lineRule="auto"/>
      <w:ind w:firstLine="0"/>
      <w:jc w:val="both"/>
      <w:outlineLvl w:val="1"/>
    </w:pPr>
    <w:rPr>
      <w:b/>
      <w:bCs/>
      <w:sz w:val="20"/>
      <w:szCs w:val="22"/>
    </w:rPr>
  </w:style>
  <w:style w:type="paragraph" w:styleId="Heading3">
    <w:name w:val="heading 3"/>
    <w:basedOn w:val="Normal"/>
    <w:next w:val="Normal"/>
    <w:qFormat/>
    <w:rsid w:val="00987479"/>
    <w:pPr>
      <w:spacing w:before="200" w:after="200" w:line="240" w:lineRule="auto"/>
      <w:jc w:val="both"/>
      <w:outlineLvl w:val="2"/>
    </w:pPr>
    <w:rPr>
      <w:b/>
      <w:i/>
      <w:sz w:val="20"/>
      <w:szCs w:val="22"/>
    </w:rPr>
  </w:style>
  <w:style w:type="paragraph" w:styleId="Heading4">
    <w:name w:val="heading 4"/>
    <w:basedOn w:val="Normal"/>
    <w:next w:val="Normal"/>
    <w:qFormat/>
    <w:pPr>
      <w:keepNext/>
      <w:tabs>
        <w:tab w:val="left" w:pos="204"/>
      </w:tabs>
      <w:autoSpaceDE w:val="0"/>
      <w:autoSpaceDN w:val="0"/>
      <w:adjustRightInd w:val="0"/>
      <w:spacing w:line="240" w:lineRule="auto"/>
      <w:jc w:val="center"/>
      <w:outlineLvl w:val="3"/>
    </w:pPr>
    <w:rPr>
      <w:sz w:val="28"/>
      <w:szCs w:val="24"/>
      <w:u w:val="single"/>
    </w:rPr>
  </w:style>
  <w:style w:type="paragraph" w:styleId="Heading5">
    <w:name w:val="heading 5"/>
    <w:basedOn w:val="Normal"/>
    <w:next w:val="Normal"/>
    <w:qFormat/>
    <w:pPr>
      <w:keepNext/>
      <w:tabs>
        <w:tab w:val="left" w:pos="204"/>
      </w:tabs>
      <w:outlineLvl w:val="4"/>
    </w:pPr>
    <w:rPr>
      <w:snapToGrid w:val="0"/>
      <w:sz w:val="22"/>
      <w:u w:val="single"/>
    </w:rPr>
  </w:style>
  <w:style w:type="paragraph" w:styleId="Heading6">
    <w:name w:val="heading 6"/>
    <w:basedOn w:val="Normal"/>
    <w:next w:val="Normal"/>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Title">
    <w:name w:val="Title"/>
    <w:basedOn w:val="Normal"/>
    <w:qFormat/>
    <w:rsid w:val="00394605"/>
    <w:pPr>
      <w:spacing w:before="240" w:after="240" w:line="240" w:lineRule="auto"/>
      <w:jc w:val="center"/>
    </w:pPr>
    <w:rPr>
      <w:b/>
      <w:bCs/>
      <w:sz w:val="30"/>
      <w:szCs w:val="30"/>
    </w:rPr>
  </w:style>
  <w:style w:type="paragraph" w:styleId="BodyTextIndent">
    <w:name w:val="Body Text Indent"/>
    <w:basedOn w:val="Normal"/>
    <w:link w:val="BodyTextIndentChar"/>
    <w:pPr>
      <w:ind w:left="720"/>
    </w:pPr>
    <w:rPr>
      <w:i/>
    </w:rPr>
  </w:style>
  <w:style w:type="paragraph" w:styleId="BodyTextIndent2">
    <w:name w:val="Body Text Indent 2"/>
    <w:basedOn w:val="Normal"/>
    <w:pPr>
      <w:ind w:firstLine="720"/>
    </w:pPr>
  </w:style>
  <w:style w:type="paragraph" w:styleId="TOC1">
    <w:name w:val="toc 1"/>
    <w:basedOn w:val="Normal"/>
    <w:next w:val="Normal"/>
    <w:semiHidden/>
    <w:pPr>
      <w:tabs>
        <w:tab w:val="right" w:leader="dot" w:pos="8270"/>
      </w:tabs>
    </w:pPr>
    <w:rPr>
      <w:rFonts w:ascii="Arial" w:hAnsi="Arial" w:cs="Arial"/>
      <w:noProof/>
      <w:szCs w:val="24"/>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link w:val="BodyTextChar"/>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uiPriority w:val="39"/>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rPr>
      <w:szCs w:val="24"/>
    </w:r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992A7E"/>
    <w:pPr>
      <w:spacing w:line="240" w:lineRule="auto"/>
      <w:ind w:left="360" w:hanging="360"/>
      <w:jc w:val="both"/>
    </w:pPr>
    <w:rPr>
      <w:sz w:val="20"/>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paragraph" w:customStyle="1" w:styleId="AuthorLine">
    <w:name w:val="Author Line"/>
    <w:basedOn w:val="Normal"/>
    <w:qFormat/>
    <w:rsid w:val="00C442BE"/>
    <w:pPr>
      <w:spacing w:line="240" w:lineRule="auto"/>
      <w:jc w:val="center"/>
    </w:pPr>
    <w:rPr>
      <w:sz w:val="20"/>
      <w:szCs w:val="24"/>
    </w:rPr>
  </w:style>
  <w:style w:type="character" w:customStyle="1" w:styleId="BodyTextChar">
    <w:name w:val="Body Text Char"/>
    <w:basedOn w:val="DefaultParagraphFont"/>
    <w:link w:val="BodyText"/>
    <w:rsid w:val="00B9491C"/>
    <w:rPr>
      <w:sz w:val="23"/>
      <w:lang w:bidi="ar-SA"/>
    </w:rPr>
  </w:style>
  <w:style w:type="character" w:customStyle="1" w:styleId="BodyTextIndentChar">
    <w:name w:val="Body Text Indent Char"/>
    <w:basedOn w:val="DefaultParagraphFont"/>
    <w:link w:val="BodyTextIndent"/>
    <w:rsid w:val="00B9491C"/>
    <w:rPr>
      <w:i/>
      <w:sz w:val="24"/>
      <w:lang w:bidi="ar-SA"/>
    </w:rPr>
  </w:style>
  <w:style w:type="paragraph" w:customStyle="1" w:styleId="AuthorAffiliation">
    <w:name w:val="Author Affiliation"/>
    <w:basedOn w:val="Normal"/>
    <w:qFormat/>
    <w:rsid w:val="00C442BE"/>
    <w:pPr>
      <w:spacing w:line="240" w:lineRule="auto"/>
      <w:jc w:val="center"/>
    </w:pPr>
    <w:rPr>
      <w:i/>
      <w:sz w:val="20"/>
      <w:szCs w:val="24"/>
    </w:rPr>
  </w:style>
  <w:style w:type="paragraph" w:customStyle="1" w:styleId="AbstractTitle">
    <w:name w:val="Abstract Title"/>
    <w:basedOn w:val="BodyText"/>
    <w:qFormat/>
    <w:rsid w:val="00C442BE"/>
    <w:pPr>
      <w:spacing w:after="240" w:line="240" w:lineRule="auto"/>
      <w:jc w:val="center"/>
    </w:pPr>
    <w:rPr>
      <w:b/>
      <w:caps/>
      <w:sz w:val="20"/>
      <w:szCs w:val="24"/>
    </w:rPr>
  </w:style>
  <w:style w:type="paragraph" w:customStyle="1" w:styleId="AbstractText">
    <w:name w:val="Abstract Text"/>
    <w:basedOn w:val="BodyText"/>
    <w:qFormat/>
    <w:rsid w:val="003478EF"/>
    <w:pPr>
      <w:spacing w:after="240" w:line="240" w:lineRule="auto"/>
      <w:jc w:val="both"/>
    </w:pPr>
    <w:rPr>
      <w:i/>
      <w:sz w:val="20"/>
    </w:rPr>
  </w:style>
  <w:style w:type="paragraph" w:customStyle="1" w:styleId="Body">
    <w:name w:val="Body"/>
    <w:basedOn w:val="BodyTextIndent2"/>
    <w:qFormat/>
    <w:rsid w:val="00C442BE"/>
    <w:pPr>
      <w:spacing w:line="240" w:lineRule="auto"/>
      <w:ind w:firstLine="360"/>
      <w:jc w:val="both"/>
    </w:pPr>
    <w:rPr>
      <w:sz w:val="20"/>
      <w:szCs w:val="22"/>
    </w:rPr>
  </w:style>
  <w:style w:type="paragraph" w:customStyle="1" w:styleId="TableCaption">
    <w:name w:val="Table Caption"/>
    <w:basedOn w:val="Normal"/>
    <w:qFormat/>
    <w:rsid w:val="00987479"/>
    <w:pPr>
      <w:spacing w:before="200" w:after="100" w:line="240" w:lineRule="auto"/>
    </w:pPr>
    <w:rPr>
      <w:sz w:val="20"/>
      <w:szCs w:val="22"/>
    </w:rPr>
  </w:style>
  <w:style w:type="paragraph" w:customStyle="1" w:styleId="TableNote">
    <w:name w:val="Table Note"/>
    <w:basedOn w:val="Normal"/>
    <w:qFormat/>
    <w:rsid w:val="00987479"/>
    <w:pPr>
      <w:spacing w:before="100" w:after="200" w:line="240" w:lineRule="auto"/>
    </w:pPr>
    <w:rPr>
      <w:sz w:val="20"/>
      <w:szCs w:val="22"/>
    </w:rPr>
  </w:style>
  <w:style w:type="paragraph" w:styleId="Quote">
    <w:name w:val="Quote"/>
    <w:basedOn w:val="Normal"/>
    <w:next w:val="Normal"/>
    <w:link w:val="QuoteChar"/>
    <w:uiPriority w:val="29"/>
    <w:qFormat/>
    <w:rsid w:val="00987479"/>
    <w:pPr>
      <w:spacing w:before="120" w:after="120" w:line="240" w:lineRule="auto"/>
      <w:ind w:left="360" w:right="360"/>
      <w:jc w:val="both"/>
    </w:pPr>
    <w:rPr>
      <w:iCs/>
      <w:color w:val="000000" w:themeColor="text1"/>
      <w:sz w:val="20"/>
    </w:rPr>
  </w:style>
  <w:style w:type="character" w:customStyle="1" w:styleId="QuoteChar">
    <w:name w:val="Quote Char"/>
    <w:basedOn w:val="DefaultParagraphFont"/>
    <w:link w:val="Quote"/>
    <w:uiPriority w:val="29"/>
    <w:rsid w:val="00987479"/>
    <w:rPr>
      <w:iCs/>
      <w:color w:val="000000" w:themeColor="text1"/>
      <w:lang w:bidi="ar-SA"/>
    </w:rPr>
  </w:style>
  <w:style w:type="character" w:styleId="UnresolvedMention">
    <w:name w:val="Unresolved Mention"/>
    <w:basedOn w:val="DefaultParagraphFont"/>
    <w:uiPriority w:val="99"/>
    <w:semiHidden/>
    <w:unhideWhenUsed/>
    <w:rsid w:val="00992A7E"/>
    <w:rPr>
      <w:color w:val="605E5C"/>
      <w:shd w:val="clear" w:color="auto" w:fill="E1DFDD"/>
    </w:rPr>
  </w:style>
  <w:style w:type="paragraph" w:customStyle="1" w:styleId="Keywords">
    <w:name w:val="Keywords"/>
    <w:basedOn w:val="Body"/>
    <w:qFormat/>
    <w:rsid w:val="00C442BE"/>
    <w:pPr>
      <w:pBdr>
        <w:bottom w:val="single" w:sz="4" w:space="4" w:color="auto"/>
      </w:pBdr>
      <w:spacing w:after="240"/>
      <w:ind w:firstLine="0"/>
    </w:pPr>
    <w:rPr>
      <w:b/>
    </w:rPr>
  </w:style>
  <w:style w:type="character" w:customStyle="1" w:styleId="uv3um">
    <w:name w:val="uv3um"/>
    <w:basedOn w:val="DefaultParagraphFont"/>
    <w:rsid w:val="00DC3BA4"/>
  </w:style>
  <w:style w:type="paragraph" w:styleId="Caption">
    <w:name w:val="caption"/>
    <w:basedOn w:val="Normal"/>
    <w:next w:val="Normal"/>
    <w:unhideWhenUsed/>
    <w:qFormat/>
    <w:rsid w:val="00233B07"/>
    <w:pPr>
      <w:spacing w:after="200" w:line="240" w:lineRule="auto"/>
    </w:pPr>
    <w:rPr>
      <w:i/>
      <w:iCs/>
      <w:color w:val="1F497D" w:themeColor="text2"/>
      <w:sz w:val="18"/>
      <w:szCs w:val="18"/>
    </w:rPr>
  </w:style>
  <w:style w:type="paragraph" w:customStyle="1" w:styleId="EndNoteBibliography">
    <w:name w:val="EndNote Bibliography"/>
    <w:basedOn w:val="Normal"/>
    <w:link w:val="EndNoteBibliographyChar"/>
    <w:rsid w:val="00481111"/>
    <w:pPr>
      <w:spacing w:after="160" w:line="240" w:lineRule="auto"/>
    </w:pPr>
    <w:rPr>
      <w:rFonts w:ascii="Calibri" w:eastAsiaTheme="minorHAnsi" w:hAnsi="Calibri" w:cs="Calibri"/>
      <w:noProof/>
      <w:kern w:val="2"/>
      <w:sz w:val="22"/>
      <w:szCs w:val="22"/>
      <w14:ligatures w14:val="standardContextual"/>
    </w:rPr>
  </w:style>
  <w:style w:type="character" w:customStyle="1" w:styleId="EndNoteBibliographyChar">
    <w:name w:val="EndNote Bibliography Char"/>
    <w:basedOn w:val="DefaultParagraphFont"/>
    <w:link w:val="EndNoteBibliography"/>
    <w:rsid w:val="00481111"/>
    <w:rPr>
      <w:rFonts w:ascii="Calibri" w:eastAsiaTheme="minorHAnsi" w:hAnsi="Calibri" w:cs="Calibri"/>
      <w:noProof/>
      <w:kern w:val="2"/>
      <w:sz w:val="2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casp.2722" TargetMode="External"/><Relationship Id="rId21" Type="http://schemas.openxmlformats.org/officeDocument/2006/relationships/hyperlink" Target="https://doi.org/10.32674/jis.v7i3.294" TargetMode="External"/><Relationship Id="rId42" Type="http://schemas.openxmlformats.org/officeDocument/2006/relationships/hyperlink" Target="http://dx.doi.org/10.1007/s10903-014-0100-1" TargetMode="External"/><Relationship Id="rId47" Type="http://schemas.openxmlformats.org/officeDocument/2006/relationships/hyperlink" Target="http://dx.doi.org/10.1016/j.chb.2019.03.011" TargetMode="External"/><Relationship Id="rId63" Type="http://schemas.openxmlformats.org/officeDocument/2006/relationships/hyperlink" Target="https://doi.org/10.1177/00110000211002458" TargetMode="External"/><Relationship Id="rId68" Type="http://schemas.openxmlformats.org/officeDocument/2006/relationships/hyperlink" Target="https://doi.org/10.1186/s40359-023-01075-9" TargetMode="External"/><Relationship Id="rId84" Type="http://schemas.openxmlformats.org/officeDocument/2006/relationships/hyperlink" Target="https://doi.org/10.1080/07448481.2022.2059376" TargetMode="External"/><Relationship Id="rId89" Type="http://schemas.openxmlformats.org/officeDocument/2006/relationships/hyperlink" Target="https://doi.org/10.1007/s11162-024-09821-7" TargetMode="External"/><Relationship Id="rId16" Type="http://schemas.openxmlformats.org/officeDocument/2006/relationships/image" Target="media/image5.png"/><Relationship Id="rId107" Type="http://schemas.openxmlformats.org/officeDocument/2006/relationships/footer" Target="footer2.xml"/><Relationship Id="rId11" Type="http://schemas.openxmlformats.org/officeDocument/2006/relationships/hyperlink" Target="https://doi.org/10.32674/dgdak347" TargetMode="External"/><Relationship Id="rId32" Type="http://schemas.openxmlformats.org/officeDocument/2006/relationships/hyperlink" Target="https://doi.org/10.1017/jgc.2016.18" TargetMode="External"/><Relationship Id="rId37" Type="http://schemas.openxmlformats.org/officeDocument/2006/relationships/hyperlink" Target="https://doi.org/10.1016%2Fj.jad.2023.02.014" TargetMode="External"/><Relationship Id="rId53" Type="http://schemas.openxmlformats.org/officeDocument/2006/relationships/hyperlink" Target="https://doi.org/10.1186/s12889-025-22380-5" TargetMode="External"/><Relationship Id="rId58" Type="http://schemas.openxmlformats.org/officeDocument/2006/relationships/hyperlink" Target="https://doi.org/10.1007/s10903-017-0590-8" TargetMode="External"/><Relationship Id="rId74" Type="http://schemas.openxmlformats.org/officeDocument/2006/relationships/hyperlink" Target="https://doi.org/10.1177/0022022119874433" TargetMode="External"/><Relationship Id="rId79" Type="http://schemas.openxmlformats.org/officeDocument/2006/relationships/hyperlink" Target="https://doi.org/10.1186/s12888-023-05046-7" TargetMode="External"/><Relationship Id="rId102" Type="http://schemas.openxmlformats.org/officeDocument/2006/relationships/hyperlink" Target="mailto:prabal.barua@usq.edu.au" TargetMode="External"/><Relationship Id="rId5" Type="http://schemas.openxmlformats.org/officeDocument/2006/relationships/webSettings" Target="webSettings.xml"/><Relationship Id="rId90" Type="http://schemas.openxmlformats.org/officeDocument/2006/relationships/hyperlink" Target="https://doi.org/10.3389/fpsyt.2021.761964" TargetMode="External"/><Relationship Id="rId95" Type="http://schemas.openxmlformats.org/officeDocument/2006/relationships/hyperlink" Target="https://doi.org/10.3389/feduc.2022.726614" TargetMode="External"/><Relationship Id="rId22" Type="http://schemas.openxmlformats.org/officeDocument/2006/relationships/hyperlink" Target="https://www.education.gov.au/international-education-data-and-research/resources/international-student-monthly-summary" TargetMode="External"/><Relationship Id="rId27" Type="http://schemas.openxmlformats.org/officeDocument/2006/relationships/hyperlink" Target="https://doi.org/10.3390/ijerph19031385" TargetMode="External"/><Relationship Id="rId43" Type="http://schemas.openxmlformats.org/officeDocument/2006/relationships/hyperlink" Target="http://dx.doi.org/10.1080/19496591.2022.2056476" TargetMode="External"/><Relationship Id="rId48" Type="http://schemas.openxmlformats.org/officeDocument/2006/relationships/hyperlink" Target="https://doi.org/10.1080/07448481.2018.1538147" TargetMode="External"/><Relationship Id="rId64" Type="http://schemas.openxmlformats.org/officeDocument/2006/relationships/hyperlink" Target="https://www.iie.org/research-initiatives/project-atlas/terminology/" TargetMode="External"/><Relationship Id="rId69" Type="http://schemas.openxmlformats.org/officeDocument/2006/relationships/hyperlink" Target="https://doi.org/10.3389/fpsyg.2021.675645" TargetMode="External"/><Relationship Id="rId80" Type="http://schemas.openxmlformats.org/officeDocument/2006/relationships/hyperlink" Target="https://www.who.int/news-room/fact-sheets/detail/mental-health-strengthening-our-response" TargetMode="External"/><Relationship Id="rId85" Type="http://schemas.openxmlformats.org/officeDocument/2006/relationships/hyperlink" Target="https://doi.org/10.3390/ijerph18189758" TargetMode="External"/><Relationship Id="rId12" Type="http://schemas.openxmlformats.org/officeDocument/2006/relationships/hyperlink" Target="mailto:Subrata.Chakraborty@une.edu.au" TargetMode="External"/><Relationship Id="rId17" Type="http://schemas.openxmlformats.org/officeDocument/2006/relationships/image" Target="media/image6.svg"/><Relationship Id="rId33" Type="http://schemas.openxmlformats.org/officeDocument/2006/relationships/hyperlink" Target="https://opendoorsdata.org/annual-release/international-students/" TargetMode="External"/><Relationship Id="rId38" Type="http://schemas.openxmlformats.org/officeDocument/2006/relationships/hyperlink" Target="https://doi.org/10.1108/EJTD-12-2020-0175" TargetMode="External"/><Relationship Id="rId59" Type="http://schemas.openxmlformats.org/officeDocument/2006/relationships/hyperlink" Target="http://dx.doi.org/10.3390/su11030878" TargetMode="External"/><Relationship Id="rId103" Type="http://schemas.openxmlformats.org/officeDocument/2006/relationships/hyperlink" Target="mailto:b.banik@federation.edu.au" TargetMode="External"/><Relationship Id="rId108" Type="http://schemas.openxmlformats.org/officeDocument/2006/relationships/header" Target="header3.xml"/><Relationship Id="rId54" Type="http://schemas.openxmlformats.org/officeDocument/2006/relationships/hyperlink" Target="https://doi.org/10.1080/09638237.2024.2390393" TargetMode="External"/><Relationship Id="rId70" Type="http://schemas.openxmlformats.org/officeDocument/2006/relationships/hyperlink" Target="https://doi.org/10.2174/2666082217666210426110208" TargetMode="External"/><Relationship Id="rId75" Type="http://schemas.openxmlformats.org/officeDocument/2006/relationships/hyperlink" Target="https://doi.org/10.1177/0022022120979625" TargetMode="External"/><Relationship Id="rId91" Type="http://schemas.openxmlformats.org/officeDocument/2006/relationships/hyperlink" Target="https://doi.org/10.1186/s12888-023-04638-7" TargetMode="External"/><Relationship Id="rId96" Type="http://schemas.openxmlformats.org/officeDocument/2006/relationships/hyperlink" Target="https://search.informit.org/doi/10.3316/informit.8103608849610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177/10436596221143331" TargetMode="External"/><Relationship Id="rId28" Type="http://schemas.openxmlformats.org/officeDocument/2006/relationships/hyperlink" Target="https://doi.org/10.1371/journal.pone.0311123" TargetMode="External"/><Relationship Id="rId36" Type="http://schemas.openxmlformats.org/officeDocument/2006/relationships/hyperlink" Target="https://doi.org/10.1353/csd.2021.0029" TargetMode="External"/><Relationship Id="rId49" Type="http://schemas.openxmlformats.org/officeDocument/2006/relationships/hyperlink" Target="https://doi.org/10.1371%2Fjournal.pone.0267081" TargetMode="External"/><Relationship Id="rId57" Type="http://schemas.openxmlformats.org/officeDocument/2006/relationships/hyperlink" Target="https://doi.org/10.1186/s40359-024-01915-2" TargetMode="External"/><Relationship Id="rId106" Type="http://schemas.openxmlformats.org/officeDocument/2006/relationships/footer" Target="footer1.xml"/><Relationship Id="rId10" Type="http://schemas.openxmlformats.org/officeDocument/2006/relationships/hyperlink" Target="https://doi.org/10.32674/dgdak347" TargetMode="External"/><Relationship Id="rId31" Type="http://schemas.openxmlformats.org/officeDocument/2006/relationships/hyperlink" Target="https://mixedmethodsappraisaltoolpublic.pbworks.com/w/file/fetch/127916259/MMAT_2018_criteria-manual_2018-08-01_ENG.pdf?utm_source=chatgpt.com" TargetMode="External"/><Relationship Id="rId44" Type="http://schemas.openxmlformats.org/officeDocument/2006/relationships/hyperlink" Target="https://doi.org/10.32674/jis.v11i4.2801" TargetMode="External"/><Relationship Id="rId52" Type="http://schemas.openxmlformats.org/officeDocument/2006/relationships/hyperlink" Target="https://doi.org/10.1186/s12888-021-03671-8" TargetMode="External"/><Relationship Id="rId60" Type="http://schemas.openxmlformats.org/officeDocument/2006/relationships/hyperlink" Target="https://doi.org/10.1016/j.cptl.2017.12.005" TargetMode="External"/><Relationship Id="rId65" Type="http://schemas.openxmlformats.org/officeDocument/2006/relationships/hyperlink" Target="https://ssrn.com/abstract=4082596" TargetMode="External"/><Relationship Id="rId73" Type="http://schemas.openxmlformats.org/officeDocument/2006/relationships/hyperlink" Target="https://doi.org/10.1371/journal.pone.0240103" TargetMode="External"/><Relationship Id="rId78" Type="http://schemas.openxmlformats.org/officeDocument/2006/relationships/hyperlink" Target="https://uis.unesco.org/en/glossary-term" TargetMode="External"/><Relationship Id="rId81" Type="http://schemas.openxmlformats.org/officeDocument/2006/relationships/hyperlink" Target="https://doi.org/10.3390/healthcare9121634" TargetMode="External"/><Relationship Id="rId86" Type="http://schemas.openxmlformats.org/officeDocument/2006/relationships/hyperlink" Target="https://doi.org/10.3389/fpsyt.2023.1104325" TargetMode="External"/><Relationship Id="rId94" Type="http://schemas.openxmlformats.org/officeDocument/2006/relationships/hyperlink" Target="https://doi.org/10.1080/17482631.2023.2221912" TargetMode="External"/><Relationship Id="rId99" Type="http://schemas.openxmlformats.org/officeDocument/2006/relationships/hyperlink" Target="https://doi.org/10.1186/s12889-025-24400-w" TargetMode="External"/><Relationship Id="rId101" Type="http://schemas.openxmlformats.org/officeDocument/2006/relationships/hyperlink" Target="mailto:mwelch8@une.edu.au"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doi.org/10.1080/07448481.2018.1451869" TargetMode="External"/><Relationship Id="rId39" Type="http://schemas.openxmlformats.org/officeDocument/2006/relationships/hyperlink" Target="https://doi.org/10.3390/ijerph182111381" TargetMode="External"/><Relationship Id="rId109" Type="http://schemas.openxmlformats.org/officeDocument/2006/relationships/footer" Target="footer3.xml"/><Relationship Id="rId34" Type="http://schemas.openxmlformats.org/officeDocument/2006/relationships/hyperlink" Target="https://doi.org/10.1155/2020/2564725" TargetMode="External"/><Relationship Id="rId50" Type="http://schemas.openxmlformats.org/officeDocument/2006/relationships/hyperlink" Target="https://doi.org/10.1097/XEB.0000000000000062" TargetMode="External"/><Relationship Id="rId55" Type="http://schemas.openxmlformats.org/officeDocument/2006/relationships/hyperlink" Target="https://doi.org/10.1111/hsc.13683" TargetMode="External"/><Relationship Id="rId76" Type="http://schemas.openxmlformats.org/officeDocument/2006/relationships/hyperlink" Target="https://doi.org/10.1080/07448481.2019.1583655" TargetMode="External"/><Relationship Id="rId97" Type="http://schemas.openxmlformats.org/officeDocument/2006/relationships/hyperlink" Target="https://doi.org/10.1111/1475-6773.13723"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016/j.ijintrel.2020.01.002" TargetMode="External"/><Relationship Id="rId92" Type="http://schemas.openxmlformats.org/officeDocument/2006/relationships/hyperlink" Target="https://doi.org/10.1016/j.heliyon.2024.e24111" TargetMode="External"/><Relationship Id="rId2" Type="http://schemas.openxmlformats.org/officeDocument/2006/relationships/numbering" Target="numbering.xml"/><Relationship Id="rId29" Type="http://schemas.openxmlformats.org/officeDocument/2006/relationships/hyperlink" Target="https://doi.org/10.1002/jmcd.12068" TargetMode="External"/><Relationship Id="rId24" Type="http://schemas.openxmlformats.org/officeDocument/2006/relationships/hyperlink" Target="https://doi.org/10.3389/fpsyg.2020.01272" TargetMode="External"/><Relationship Id="rId40" Type="http://schemas.openxmlformats.org/officeDocument/2006/relationships/hyperlink" Target="https://doi.org/10.1080/17482631.2021.1945725" TargetMode="External"/><Relationship Id="rId45" Type="http://schemas.openxmlformats.org/officeDocument/2006/relationships/hyperlink" Target="https://doi.org/10.3389/fpsyt.2020.584240" TargetMode="External"/><Relationship Id="rId66" Type="http://schemas.openxmlformats.org/officeDocument/2006/relationships/hyperlink" Target="https://doi.org/10.1177/09763996241277244" TargetMode="External"/><Relationship Id="rId87" Type="http://schemas.openxmlformats.org/officeDocument/2006/relationships/hyperlink" Target="https://doi.org/10.32674/4mzv0c33" TargetMode="External"/><Relationship Id="rId110" Type="http://schemas.openxmlformats.org/officeDocument/2006/relationships/fontTable" Target="fontTable.xml"/><Relationship Id="rId61" Type="http://schemas.openxmlformats.org/officeDocument/2006/relationships/hyperlink" Target="https://doi.org/10.1186/s13643-021-01626-4" TargetMode="External"/><Relationship Id="rId82" Type="http://schemas.openxmlformats.org/officeDocument/2006/relationships/hyperlink" Target="http://dx.doi.org/10.1002/jmcd.12238" TargetMode="External"/><Relationship Id="rId19" Type="http://schemas.openxmlformats.org/officeDocument/2006/relationships/hyperlink" Target="https://doi.org/10.3389/feduc.2020.539950" TargetMode="External"/><Relationship Id="rId14" Type="http://schemas.openxmlformats.org/officeDocument/2006/relationships/image" Target="media/image4.svg"/><Relationship Id="rId30" Type="http://schemas.openxmlformats.org/officeDocument/2006/relationships/hyperlink" Target="http://dx.doi.org/10.1037/cou0000085" TargetMode="External"/><Relationship Id="rId35" Type="http://schemas.openxmlformats.org/officeDocument/2006/relationships/hyperlink" Target="https://doi.org/10.1061/(ASCE)EI.1943-5541.0000392" TargetMode="External"/><Relationship Id="rId56" Type="http://schemas.openxmlformats.org/officeDocument/2006/relationships/hyperlink" Target="https://doi.org/10.32674/jis.v12i4.3877" TargetMode="External"/><Relationship Id="rId77" Type="http://schemas.openxmlformats.org/officeDocument/2006/relationships/hyperlink" Target="https://doi.org/10.32674/47n8z156" TargetMode="External"/><Relationship Id="rId100" Type="http://schemas.openxmlformats.org/officeDocument/2006/relationships/hyperlink" Target="mailto:Subrata.Chakraborty@une.edu.au" TargetMode="External"/><Relationship Id="rId105"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80/00050067.2022.2148514" TargetMode="External"/><Relationship Id="rId72" Type="http://schemas.openxmlformats.org/officeDocument/2006/relationships/hyperlink" Target="https://doi.org/10.1080/03075079.2016.1162780" TargetMode="External"/><Relationship Id="rId93" Type="http://schemas.openxmlformats.org/officeDocument/2006/relationships/hyperlink" Target="https://doi.org/10.1080/07448481.2022.2068015" TargetMode="External"/><Relationship Id="rId98" Type="http://schemas.openxmlformats.org/officeDocument/2006/relationships/hyperlink" Target="https://doi.org/10.1080/01490400.2017.1306466" TargetMode="External"/><Relationship Id="rId3" Type="http://schemas.openxmlformats.org/officeDocument/2006/relationships/styles" Target="styles.xml"/><Relationship Id="rId25" Type="http://schemas.openxmlformats.org/officeDocument/2006/relationships/hyperlink" Target="https://doi.org/10.1080/13670050.2020.1759504" TargetMode="External"/><Relationship Id="rId46" Type="http://schemas.openxmlformats.org/officeDocument/2006/relationships/hyperlink" Target="https://doi.org/10.3390%2Fbs13070526" TargetMode="External"/><Relationship Id="rId67" Type="http://schemas.openxmlformats.org/officeDocument/2006/relationships/hyperlink" Target="https://doi.org/10.1111/ajpy.12106" TargetMode="External"/><Relationship Id="rId20" Type="http://schemas.openxmlformats.org/officeDocument/2006/relationships/hyperlink" Target="https://doi.org/10.5281/zenodo.570032" TargetMode="External"/><Relationship Id="rId41" Type="http://schemas.openxmlformats.org/officeDocument/2006/relationships/hyperlink" Target="https://doi.org/10.1080/07448481.2020.1846046" TargetMode="External"/><Relationship Id="rId62" Type="http://schemas.openxmlformats.org/officeDocument/2006/relationships/hyperlink" Target="https://doi.org/10.1016/j.ijintrel.2018.08.002" TargetMode="External"/><Relationship Id="rId83" Type="http://schemas.openxmlformats.org/officeDocument/2006/relationships/hyperlink" Target="https://doi.org/10.32674/jis.v14i4.6647" TargetMode="External"/><Relationship Id="rId88" Type="http://schemas.openxmlformats.org/officeDocument/2006/relationships/hyperlink" Target="https://doi.org/10.1016/j.ijintrel.2023.101804"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hna\Desktop\ijls%20TEMPLATE%206110.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yune-my.sharepoint.com/personal/ikoirala_myune_edu_au/Documents/Desktop/JIS%20Review/Phase%202/3updated%20master%20list1%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AU" sz="1000" b="1">
                <a:solidFill>
                  <a:schemeClr val="tx1"/>
                </a:solidFill>
              </a:rPr>
              <a:t>Identified Factors and the Number</a:t>
            </a:r>
            <a:r>
              <a:rPr lang="en-AU" sz="1000" b="1" baseline="0">
                <a:solidFill>
                  <a:schemeClr val="tx1"/>
                </a:solidFill>
              </a:rPr>
              <a:t> of Studies Highlighting Them</a:t>
            </a:r>
            <a:endParaRPr lang="en-AU" sz="1000"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AU"/>
        </a:p>
      </c:txPr>
    </c:title>
    <c:autoTitleDeleted val="0"/>
    <c:plotArea>
      <c:layout/>
      <c:barChart>
        <c:barDir val="bar"/>
        <c:grouping val="clustered"/>
        <c:varyColors val="0"/>
        <c:ser>
          <c:idx val="0"/>
          <c:order val="0"/>
          <c:spPr>
            <a:solidFill>
              <a:schemeClr val="accent1"/>
            </a:solidFill>
            <a:ln>
              <a:noFill/>
            </a:ln>
            <a:effectLst/>
          </c:spPr>
          <c:invertIfNegative val="0"/>
          <c:cat>
            <c:strRef>
              <c:f>'Old summary'!$C$61:$C$69</c:f>
              <c:strCache>
                <c:ptCount val="9"/>
                <c:pt idx="0">
                  <c:v>Racism and Xenophobia</c:v>
                </c:pt>
                <c:pt idx="1">
                  <c:v>Academic Pressures</c:v>
                </c:pt>
                <c:pt idx="2">
                  <c:v>Language and Communication Difficulties</c:v>
                </c:pt>
                <c:pt idx="3">
                  <c:v>Visa Policy and Legal Stress</c:v>
                </c:pt>
                <c:pt idx="4">
                  <c:v>Financial Pressures</c:v>
                </c:pt>
                <c:pt idx="5">
                  <c:v>Social Support, and Belonging</c:v>
                </c:pt>
                <c:pt idx="6">
                  <c:v>Socio-cultural Adjustment and Acculturative Stress</c:v>
                </c:pt>
                <c:pt idx="7">
                  <c:v>Personal and Psychological Factors</c:v>
                </c:pt>
                <c:pt idx="8">
                  <c:v>Housing and Living Conditions</c:v>
                </c:pt>
              </c:strCache>
            </c:strRef>
          </c:cat>
          <c:val>
            <c:numRef>
              <c:f>'Old summary'!$D$61:$D$69</c:f>
              <c:numCache>
                <c:formatCode>General</c:formatCode>
                <c:ptCount val="9"/>
                <c:pt idx="0">
                  <c:v>23</c:v>
                </c:pt>
                <c:pt idx="1">
                  <c:v>19</c:v>
                </c:pt>
                <c:pt idx="2">
                  <c:v>14</c:v>
                </c:pt>
                <c:pt idx="3">
                  <c:v>10</c:v>
                </c:pt>
                <c:pt idx="4">
                  <c:v>9</c:v>
                </c:pt>
                <c:pt idx="5">
                  <c:v>34</c:v>
                </c:pt>
                <c:pt idx="6">
                  <c:v>22</c:v>
                </c:pt>
                <c:pt idx="7">
                  <c:v>50</c:v>
                </c:pt>
                <c:pt idx="8">
                  <c:v>18</c:v>
                </c:pt>
              </c:numCache>
            </c:numRef>
          </c:val>
          <c:extLst>
            <c:ext xmlns:c16="http://schemas.microsoft.com/office/drawing/2014/chart" uri="{C3380CC4-5D6E-409C-BE32-E72D297353CC}">
              <c16:uniqueId val="{00000000-C3B4-42D9-9B3D-10FEE7E34AEF}"/>
            </c:ext>
          </c:extLst>
        </c:ser>
        <c:dLbls>
          <c:showLegendKey val="0"/>
          <c:showVal val="0"/>
          <c:showCatName val="0"/>
          <c:showSerName val="0"/>
          <c:showPercent val="0"/>
          <c:showBubbleSize val="0"/>
        </c:dLbls>
        <c:gapWidth val="182"/>
        <c:axId val="1462968975"/>
        <c:axId val="1462969455"/>
      </c:barChart>
      <c:catAx>
        <c:axId val="1462968975"/>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2969455"/>
        <c:crosses val="autoZero"/>
        <c:auto val="1"/>
        <c:lblAlgn val="ctr"/>
        <c:lblOffset val="100"/>
        <c:noMultiLvlLbl val="0"/>
      </c:catAx>
      <c:valAx>
        <c:axId val="1462969455"/>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2968975"/>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E572-EB6B-E446-A20D-190CAEBD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C:\Users\Krishna\Desktop\ijls TEMPLATE 6110.dot</Template>
  <TotalTime>375</TotalTime>
  <Pages>25</Pages>
  <Words>8929</Words>
  <Characters>60543</Characters>
  <Application>Microsoft Office Word</Application>
  <DocSecurity>0</DocSecurity>
  <Lines>1100</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97</cp:revision>
  <cp:lastPrinted>2019-05-21T11:18:00Z</cp:lastPrinted>
  <dcterms:created xsi:type="dcterms:W3CDTF">2021-02-07T11:39:00Z</dcterms:created>
  <dcterms:modified xsi:type="dcterms:W3CDTF">2026-03-02T21:02:00Z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ef1e5a46-844c-4350-b47f-ebef3c7b038a</vt:lpwstr>
  </property>
  <property fmtid="{D5CDD505-2E9C-101B-9397-08002B2CF9AE}" pid="3" name="LE1">
    <vt:filetime>2026-02-22T18:10:47Z</vt:filetime>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_AdHocReviewCycleID">
    <vt:i4>842328352</vt:i4>
  </property>
  <property fmtid="{D5CDD505-2E9C-101B-9397-08002B2CF9AE}" pid="25" name="_ReviewingToolsShownOnce">
    <vt:lpwstr/>
  </property>
</Properties>
</file>